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081C1" w14:textId="77777777" w:rsidR="00482000" w:rsidRPr="005B7A37" w:rsidRDefault="00482000" w:rsidP="00482000">
      <w:pPr>
        <w:rPr>
          <w:rFonts w:asciiTheme="majorHAnsi" w:hAnsiTheme="majorHAnsi" w:cstheme="majorHAnsi"/>
          <w:b/>
          <w:bCs/>
          <w:sz w:val="24"/>
          <w:szCs w:val="24"/>
        </w:rPr>
      </w:pPr>
      <w:bookmarkStart w:id="0" w:name="_Hlk160626730"/>
    </w:p>
    <w:p w14:paraId="785B7A46" w14:textId="079AEE40" w:rsidR="00482000" w:rsidRPr="005B7A37" w:rsidRDefault="00FC6AEF" w:rsidP="00482000">
      <w:pPr>
        <w:rPr>
          <w:rFonts w:asciiTheme="majorHAnsi" w:hAnsiTheme="majorHAnsi" w:cstheme="majorHAnsi"/>
          <w:b/>
          <w:bCs/>
          <w:sz w:val="28"/>
          <w:szCs w:val="28"/>
        </w:rPr>
      </w:pPr>
      <w:r w:rsidRPr="005B7A37">
        <w:rPr>
          <w:rFonts w:asciiTheme="majorHAnsi" w:hAnsiTheme="majorHAnsi" w:cstheme="majorHAnsi"/>
          <w:b/>
          <w:bCs/>
          <w:sz w:val="28"/>
          <w:szCs w:val="28"/>
        </w:rPr>
        <w:t>‘William</w:t>
      </w:r>
      <w:r w:rsidR="00C347FB" w:rsidRPr="005B7A37">
        <w:rPr>
          <w:rFonts w:asciiTheme="majorHAnsi" w:hAnsiTheme="majorHAnsi" w:cstheme="majorHAnsi"/>
          <w:b/>
          <w:bCs/>
          <w:sz w:val="28"/>
          <w:szCs w:val="28"/>
        </w:rPr>
        <w:t xml:space="preserve">’ </w:t>
      </w:r>
      <w:r w:rsidR="00482000" w:rsidRPr="005B7A37">
        <w:rPr>
          <w:rFonts w:asciiTheme="majorHAnsi" w:hAnsiTheme="majorHAnsi" w:cstheme="majorHAnsi"/>
          <w:b/>
          <w:bCs/>
          <w:sz w:val="28"/>
          <w:szCs w:val="28"/>
        </w:rPr>
        <w:t xml:space="preserve">Safeguarding Adults Review </w:t>
      </w:r>
      <w:r w:rsidR="00F1539A" w:rsidRPr="005B7A37">
        <w:rPr>
          <w:rFonts w:asciiTheme="majorHAnsi" w:hAnsiTheme="majorHAnsi" w:cstheme="majorHAnsi"/>
          <w:b/>
          <w:bCs/>
          <w:sz w:val="28"/>
          <w:szCs w:val="28"/>
        </w:rPr>
        <w:t xml:space="preserve">(SAR): </w:t>
      </w:r>
      <w:r w:rsidR="00482000" w:rsidRPr="005B7A37">
        <w:rPr>
          <w:rFonts w:asciiTheme="majorHAnsi" w:hAnsiTheme="majorHAnsi" w:cstheme="majorHAnsi"/>
          <w:b/>
          <w:bCs/>
          <w:sz w:val="28"/>
          <w:szCs w:val="28"/>
        </w:rPr>
        <w:t xml:space="preserve"> </w:t>
      </w:r>
    </w:p>
    <w:p w14:paraId="3DD4FA1A" w14:textId="4DAD53BD" w:rsidR="00482000" w:rsidRPr="005B7A37" w:rsidRDefault="00482000" w:rsidP="00482000">
      <w:pPr>
        <w:rPr>
          <w:rFonts w:asciiTheme="majorHAnsi" w:hAnsiTheme="majorHAnsi" w:cstheme="majorHAnsi"/>
          <w:b/>
          <w:bCs/>
          <w:sz w:val="28"/>
          <w:szCs w:val="28"/>
        </w:rPr>
      </w:pPr>
      <w:r w:rsidRPr="005B7A37">
        <w:rPr>
          <w:rFonts w:asciiTheme="majorHAnsi" w:hAnsiTheme="majorHAnsi" w:cstheme="majorHAnsi"/>
          <w:b/>
          <w:bCs/>
          <w:sz w:val="28"/>
          <w:szCs w:val="28"/>
        </w:rPr>
        <w:t xml:space="preserve">Systems Findings Report </w:t>
      </w:r>
    </w:p>
    <w:p w14:paraId="24F69113" w14:textId="77777777" w:rsidR="005E0BBB" w:rsidRPr="005B7A37" w:rsidRDefault="005E0BBB" w:rsidP="005E0BBB">
      <w:pPr>
        <w:rPr>
          <w:rFonts w:asciiTheme="majorHAnsi" w:hAnsiTheme="majorHAnsi" w:cstheme="majorHAnsi"/>
          <w:sz w:val="24"/>
          <w:szCs w:val="24"/>
        </w:rPr>
      </w:pPr>
      <w:r w:rsidRPr="005B7A37">
        <w:rPr>
          <w:rFonts w:asciiTheme="majorHAnsi" w:hAnsiTheme="majorHAnsi" w:cstheme="majorHAnsi"/>
          <w:sz w:val="24"/>
          <w:szCs w:val="24"/>
        </w:rPr>
        <w:t>A review commissioned by East Riding Safeguarding Adults Board (ERSAB)</w:t>
      </w:r>
    </w:p>
    <w:p w14:paraId="3B21F878" w14:textId="0B16630B" w:rsidR="005E0BBB" w:rsidRPr="005B7A37" w:rsidRDefault="00482000" w:rsidP="005E0BBB">
      <w:pPr>
        <w:rPr>
          <w:rFonts w:asciiTheme="majorHAnsi" w:hAnsiTheme="majorHAnsi" w:cstheme="majorHAnsi"/>
          <w:sz w:val="24"/>
          <w:szCs w:val="24"/>
        </w:rPr>
      </w:pPr>
      <w:r w:rsidRPr="005B7A37">
        <w:rPr>
          <w:rFonts w:asciiTheme="majorHAnsi" w:hAnsiTheme="majorHAnsi" w:cstheme="majorHAnsi"/>
          <w:sz w:val="24"/>
          <w:szCs w:val="24"/>
        </w:rPr>
        <w:t xml:space="preserve">Publication date: </w:t>
      </w:r>
      <w:r w:rsidR="00E617DE">
        <w:rPr>
          <w:rFonts w:asciiTheme="majorHAnsi" w:hAnsiTheme="majorHAnsi" w:cstheme="majorHAnsi"/>
          <w:sz w:val="24"/>
          <w:szCs w:val="24"/>
        </w:rPr>
        <w:t>FINAL (v1) 24 April 2024</w:t>
      </w:r>
    </w:p>
    <w:p w14:paraId="6E92FD2F" w14:textId="569DBFC1" w:rsidR="00154D6D" w:rsidRPr="005B7A37" w:rsidRDefault="00154D6D" w:rsidP="00154D6D">
      <w:pPr>
        <w:jc w:val="center"/>
        <w:rPr>
          <w:rFonts w:asciiTheme="majorHAnsi" w:hAnsiTheme="majorHAnsi" w:cstheme="majorHAnsi"/>
          <w:b/>
          <w:bCs/>
          <w:sz w:val="28"/>
          <w:szCs w:val="28"/>
        </w:rPr>
      </w:pPr>
      <w:r w:rsidRPr="005B7A37">
        <w:rPr>
          <w:rFonts w:asciiTheme="majorHAnsi" w:hAnsiTheme="majorHAnsi" w:cstheme="majorHAnsi"/>
          <w:b/>
          <w:bCs/>
          <w:sz w:val="28"/>
          <w:szCs w:val="28"/>
        </w:rPr>
        <w:t>William</w:t>
      </w:r>
    </w:p>
    <w:p w14:paraId="61353467" w14:textId="6FD5C605" w:rsidR="005A72E4" w:rsidRPr="005B7A37" w:rsidRDefault="00FC6AEF" w:rsidP="00A54274">
      <w:pPr>
        <w:jc w:val="both"/>
        <w:rPr>
          <w:rFonts w:asciiTheme="majorHAnsi" w:hAnsiTheme="majorHAnsi" w:cstheme="majorHAnsi"/>
          <w:sz w:val="24"/>
          <w:szCs w:val="24"/>
        </w:rPr>
      </w:pPr>
      <w:r w:rsidRPr="005B7A37">
        <w:rPr>
          <w:rFonts w:asciiTheme="majorHAnsi" w:hAnsiTheme="majorHAnsi" w:cstheme="majorHAnsi"/>
          <w:sz w:val="24"/>
          <w:szCs w:val="24"/>
        </w:rPr>
        <w:t xml:space="preserve">William was </w:t>
      </w:r>
      <w:r w:rsidR="005A72E4" w:rsidRPr="005B7A37">
        <w:rPr>
          <w:rFonts w:asciiTheme="majorHAnsi" w:hAnsiTheme="majorHAnsi" w:cstheme="majorHAnsi"/>
          <w:sz w:val="24"/>
          <w:szCs w:val="24"/>
        </w:rPr>
        <w:t>sixty-three</w:t>
      </w:r>
      <w:r w:rsidR="00740DA7" w:rsidRPr="005B7A37">
        <w:rPr>
          <w:rFonts w:asciiTheme="majorHAnsi" w:hAnsiTheme="majorHAnsi" w:cstheme="majorHAnsi"/>
          <w:sz w:val="24"/>
          <w:szCs w:val="24"/>
        </w:rPr>
        <w:t xml:space="preserve"> years old</w:t>
      </w:r>
      <w:r w:rsidR="005A72E4" w:rsidRPr="005B7A37">
        <w:rPr>
          <w:rFonts w:asciiTheme="majorHAnsi" w:hAnsiTheme="majorHAnsi" w:cstheme="majorHAnsi"/>
          <w:sz w:val="24"/>
          <w:szCs w:val="24"/>
        </w:rPr>
        <w:t xml:space="preserve"> when he died in September 2022, </w:t>
      </w:r>
      <w:r w:rsidR="006E5AD8" w:rsidRPr="005B7A37">
        <w:rPr>
          <w:rFonts w:asciiTheme="majorHAnsi" w:hAnsiTheme="majorHAnsi" w:cstheme="majorHAnsi"/>
          <w:sz w:val="24"/>
          <w:szCs w:val="24"/>
        </w:rPr>
        <w:t xml:space="preserve">and as a person </w:t>
      </w:r>
      <w:r w:rsidR="005A72E4" w:rsidRPr="005B7A37">
        <w:rPr>
          <w:rFonts w:asciiTheme="majorHAnsi" w:hAnsiTheme="majorHAnsi" w:cstheme="majorHAnsi"/>
          <w:sz w:val="24"/>
          <w:szCs w:val="24"/>
        </w:rPr>
        <w:t>he was described</w:t>
      </w:r>
      <w:r w:rsidRPr="005B7A37">
        <w:rPr>
          <w:rFonts w:asciiTheme="majorHAnsi" w:hAnsiTheme="majorHAnsi" w:cstheme="majorHAnsi"/>
          <w:sz w:val="24"/>
          <w:szCs w:val="24"/>
        </w:rPr>
        <w:t xml:space="preserve"> by </w:t>
      </w:r>
      <w:r w:rsidR="00154D6D" w:rsidRPr="005B7A37">
        <w:rPr>
          <w:rFonts w:asciiTheme="majorHAnsi" w:hAnsiTheme="majorHAnsi" w:cstheme="majorHAnsi"/>
          <w:sz w:val="24"/>
          <w:szCs w:val="24"/>
        </w:rPr>
        <w:t>his</w:t>
      </w:r>
      <w:r w:rsidRPr="005B7A37">
        <w:rPr>
          <w:rFonts w:asciiTheme="majorHAnsi" w:hAnsiTheme="majorHAnsi" w:cstheme="majorHAnsi"/>
          <w:sz w:val="24"/>
          <w:szCs w:val="24"/>
        </w:rPr>
        <w:t xml:space="preserve"> </w:t>
      </w:r>
      <w:r w:rsidR="005A72E4" w:rsidRPr="005B7A37">
        <w:rPr>
          <w:rFonts w:asciiTheme="majorHAnsi" w:hAnsiTheme="majorHAnsi" w:cstheme="majorHAnsi"/>
          <w:sz w:val="24"/>
          <w:szCs w:val="24"/>
        </w:rPr>
        <w:t>close</w:t>
      </w:r>
      <w:r w:rsidRPr="005B7A37">
        <w:rPr>
          <w:rFonts w:asciiTheme="majorHAnsi" w:hAnsiTheme="majorHAnsi" w:cstheme="majorHAnsi"/>
          <w:sz w:val="24"/>
          <w:szCs w:val="24"/>
        </w:rPr>
        <w:t xml:space="preserve"> friend as cheeky, </w:t>
      </w:r>
      <w:r w:rsidR="006E5AD8" w:rsidRPr="005B7A37">
        <w:rPr>
          <w:rFonts w:asciiTheme="majorHAnsi" w:hAnsiTheme="majorHAnsi" w:cstheme="majorHAnsi"/>
          <w:sz w:val="24"/>
          <w:szCs w:val="24"/>
        </w:rPr>
        <w:t xml:space="preserve">that </w:t>
      </w:r>
      <w:r w:rsidR="005A72E4" w:rsidRPr="005B7A37">
        <w:rPr>
          <w:rFonts w:asciiTheme="majorHAnsi" w:hAnsiTheme="majorHAnsi" w:cstheme="majorHAnsi"/>
          <w:sz w:val="24"/>
          <w:szCs w:val="24"/>
        </w:rPr>
        <w:t>he loved comedy and had a real skill for</w:t>
      </w:r>
      <w:r w:rsidR="00154D6D" w:rsidRPr="005B7A37">
        <w:rPr>
          <w:rFonts w:asciiTheme="majorHAnsi" w:hAnsiTheme="majorHAnsi" w:cstheme="majorHAnsi"/>
          <w:sz w:val="24"/>
          <w:szCs w:val="24"/>
        </w:rPr>
        <w:t xml:space="preserve"> imitating </w:t>
      </w:r>
      <w:r w:rsidR="005A72E4" w:rsidRPr="005B7A37">
        <w:rPr>
          <w:rFonts w:asciiTheme="majorHAnsi" w:hAnsiTheme="majorHAnsi" w:cstheme="majorHAnsi"/>
          <w:sz w:val="24"/>
          <w:szCs w:val="24"/>
        </w:rPr>
        <w:t>other</w:t>
      </w:r>
      <w:r w:rsidR="006E5AD8" w:rsidRPr="005B7A37">
        <w:rPr>
          <w:rFonts w:asciiTheme="majorHAnsi" w:hAnsiTheme="majorHAnsi" w:cstheme="majorHAnsi"/>
          <w:sz w:val="24"/>
          <w:szCs w:val="24"/>
        </w:rPr>
        <w:t>s for comedy value</w:t>
      </w:r>
      <w:r w:rsidR="005A72E4" w:rsidRPr="005B7A37">
        <w:rPr>
          <w:rFonts w:asciiTheme="majorHAnsi" w:hAnsiTheme="majorHAnsi" w:cstheme="majorHAnsi"/>
          <w:sz w:val="24"/>
          <w:szCs w:val="24"/>
        </w:rPr>
        <w:t xml:space="preserve">. </w:t>
      </w:r>
      <w:r w:rsidR="00154D6D" w:rsidRPr="005B7A37">
        <w:rPr>
          <w:rFonts w:asciiTheme="majorHAnsi" w:hAnsiTheme="majorHAnsi" w:cstheme="majorHAnsi"/>
          <w:sz w:val="24"/>
          <w:szCs w:val="24"/>
        </w:rPr>
        <w:t xml:space="preserve">William </w:t>
      </w:r>
      <w:r w:rsidR="005A72E4" w:rsidRPr="005B7A37">
        <w:rPr>
          <w:rFonts w:asciiTheme="majorHAnsi" w:hAnsiTheme="majorHAnsi" w:cstheme="majorHAnsi"/>
          <w:sz w:val="24"/>
          <w:szCs w:val="24"/>
        </w:rPr>
        <w:t xml:space="preserve">lived alone and had few friends, </w:t>
      </w:r>
      <w:r w:rsidR="006E5AD8" w:rsidRPr="005B7A37">
        <w:rPr>
          <w:rFonts w:asciiTheme="majorHAnsi" w:hAnsiTheme="majorHAnsi" w:cstheme="majorHAnsi"/>
          <w:sz w:val="24"/>
          <w:szCs w:val="24"/>
        </w:rPr>
        <w:t>but he enjoyed spending time with the people closest to him</w:t>
      </w:r>
      <w:r w:rsidR="005A72E4" w:rsidRPr="005B7A37">
        <w:rPr>
          <w:rFonts w:asciiTheme="majorHAnsi" w:hAnsiTheme="majorHAnsi" w:cstheme="majorHAnsi"/>
          <w:sz w:val="24"/>
          <w:szCs w:val="24"/>
        </w:rPr>
        <w:t xml:space="preserve"> </w:t>
      </w:r>
      <w:r w:rsidR="006E5AD8" w:rsidRPr="005B7A37">
        <w:rPr>
          <w:rFonts w:asciiTheme="majorHAnsi" w:hAnsiTheme="majorHAnsi" w:cstheme="majorHAnsi"/>
          <w:sz w:val="24"/>
          <w:szCs w:val="24"/>
        </w:rPr>
        <w:t>and he enjoyed being in the</w:t>
      </w:r>
      <w:r w:rsidR="005A72E4" w:rsidRPr="005B7A37">
        <w:rPr>
          <w:rFonts w:asciiTheme="majorHAnsi" w:hAnsiTheme="majorHAnsi" w:cstheme="majorHAnsi"/>
          <w:sz w:val="24"/>
          <w:szCs w:val="24"/>
        </w:rPr>
        <w:t xml:space="preserve"> garden in the sunshine.   </w:t>
      </w:r>
    </w:p>
    <w:p w14:paraId="4D30B3DD" w14:textId="0A0743B5" w:rsidR="003201F6" w:rsidRPr="005B7A37" w:rsidRDefault="003201F6" w:rsidP="00A54274">
      <w:pPr>
        <w:jc w:val="both"/>
        <w:rPr>
          <w:rFonts w:asciiTheme="majorHAnsi" w:hAnsiTheme="majorHAnsi" w:cstheme="majorHAnsi"/>
          <w:sz w:val="24"/>
          <w:szCs w:val="24"/>
        </w:rPr>
      </w:pPr>
      <w:r w:rsidRPr="005B7A37">
        <w:rPr>
          <w:rFonts w:asciiTheme="majorHAnsi" w:hAnsiTheme="majorHAnsi" w:cstheme="majorHAnsi"/>
          <w:sz w:val="24"/>
          <w:szCs w:val="24"/>
        </w:rPr>
        <w:t xml:space="preserve">William was deaf from birth, and identified as Deaf </w:t>
      </w:r>
      <w:r w:rsidR="005A72E4" w:rsidRPr="005B7A37">
        <w:rPr>
          <w:rFonts w:asciiTheme="majorHAnsi" w:hAnsiTheme="majorHAnsi" w:cstheme="majorHAnsi"/>
          <w:sz w:val="24"/>
          <w:szCs w:val="24"/>
        </w:rPr>
        <w:t>meaning his first</w:t>
      </w:r>
      <w:r w:rsidRPr="005B7A37">
        <w:rPr>
          <w:rFonts w:asciiTheme="majorHAnsi" w:hAnsiTheme="majorHAnsi" w:cstheme="majorHAnsi"/>
          <w:sz w:val="24"/>
          <w:szCs w:val="24"/>
        </w:rPr>
        <w:t xml:space="preserve"> language was British Sign Language (BSL)</w:t>
      </w:r>
      <w:r w:rsidR="001578AB" w:rsidRPr="005B7A37">
        <w:rPr>
          <w:rFonts w:asciiTheme="majorHAnsi" w:hAnsiTheme="majorHAnsi" w:cstheme="majorHAnsi"/>
          <w:sz w:val="24"/>
          <w:szCs w:val="24"/>
        </w:rPr>
        <w:t xml:space="preserve"> </w:t>
      </w:r>
      <w:r w:rsidR="006E5AD8" w:rsidRPr="005B7A37">
        <w:rPr>
          <w:rFonts w:asciiTheme="majorHAnsi" w:hAnsiTheme="majorHAnsi" w:cstheme="majorHAnsi"/>
          <w:sz w:val="24"/>
          <w:szCs w:val="24"/>
        </w:rPr>
        <w:t>with some sight problems too</w:t>
      </w:r>
      <w:r w:rsidR="005A72E4" w:rsidRPr="005B7A37">
        <w:rPr>
          <w:rFonts w:asciiTheme="majorHAnsi" w:hAnsiTheme="majorHAnsi" w:cstheme="majorHAnsi"/>
          <w:sz w:val="24"/>
          <w:szCs w:val="24"/>
        </w:rPr>
        <w:t>.</w:t>
      </w:r>
      <w:r w:rsidRPr="005B7A37">
        <w:rPr>
          <w:rFonts w:asciiTheme="majorHAnsi" w:hAnsiTheme="majorHAnsi" w:cstheme="majorHAnsi"/>
          <w:sz w:val="24"/>
          <w:szCs w:val="24"/>
        </w:rPr>
        <w:t xml:space="preserve"> </w:t>
      </w:r>
      <w:r w:rsidR="00482000" w:rsidRPr="005B7A37">
        <w:rPr>
          <w:rFonts w:asciiTheme="majorHAnsi" w:hAnsiTheme="majorHAnsi" w:cstheme="majorHAnsi"/>
          <w:sz w:val="24"/>
          <w:szCs w:val="24"/>
        </w:rPr>
        <w:t>During his working years</w:t>
      </w:r>
      <w:r w:rsidRPr="005B7A37">
        <w:rPr>
          <w:rFonts w:asciiTheme="majorHAnsi" w:hAnsiTheme="majorHAnsi" w:cstheme="majorHAnsi"/>
          <w:sz w:val="24"/>
          <w:szCs w:val="24"/>
        </w:rPr>
        <w:t>,</w:t>
      </w:r>
      <w:r w:rsidR="00482000" w:rsidRPr="005B7A37">
        <w:rPr>
          <w:rFonts w:asciiTheme="majorHAnsi" w:hAnsiTheme="majorHAnsi" w:cstheme="majorHAnsi"/>
          <w:sz w:val="24"/>
          <w:szCs w:val="24"/>
        </w:rPr>
        <w:t xml:space="preserve"> </w:t>
      </w:r>
      <w:r w:rsidR="00FC6AEF" w:rsidRPr="005B7A37">
        <w:rPr>
          <w:rFonts w:asciiTheme="majorHAnsi" w:hAnsiTheme="majorHAnsi" w:cstheme="majorHAnsi"/>
          <w:sz w:val="24"/>
          <w:szCs w:val="24"/>
        </w:rPr>
        <w:t>William</w:t>
      </w:r>
      <w:r w:rsidR="00482000" w:rsidRPr="005B7A37">
        <w:rPr>
          <w:rFonts w:asciiTheme="majorHAnsi" w:hAnsiTheme="majorHAnsi" w:cstheme="majorHAnsi"/>
          <w:sz w:val="24"/>
          <w:szCs w:val="24"/>
        </w:rPr>
        <w:t xml:space="preserve"> taught level six </w:t>
      </w:r>
      <w:r w:rsidR="005A72E4" w:rsidRPr="005B7A37">
        <w:rPr>
          <w:rFonts w:asciiTheme="majorHAnsi" w:hAnsiTheme="majorHAnsi" w:cstheme="majorHAnsi"/>
          <w:sz w:val="24"/>
          <w:szCs w:val="24"/>
        </w:rPr>
        <w:t>BSL,</w:t>
      </w:r>
      <w:r w:rsidR="00482000" w:rsidRPr="005B7A37">
        <w:rPr>
          <w:rFonts w:asciiTheme="majorHAnsi" w:hAnsiTheme="majorHAnsi" w:cstheme="majorHAnsi"/>
          <w:sz w:val="24"/>
          <w:szCs w:val="24"/>
        </w:rPr>
        <w:t xml:space="preserve"> and he </w:t>
      </w:r>
      <w:r w:rsidR="005A72E4" w:rsidRPr="005B7A37">
        <w:rPr>
          <w:rFonts w:asciiTheme="majorHAnsi" w:hAnsiTheme="majorHAnsi" w:cstheme="majorHAnsi"/>
          <w:sz w:val="24"/>
          <w:szCs w:val="24"/>
        </w:rPr>
        <w:t>was described as</w:t>
      </w:r>
      <w:r w:rsidR="00482000" w:rsidRPr="005B7A37">
        <w:rPr>
          <w:rFonts w:asciiTheme="majorHAnsi" w:hAnsiTheme="majorHAnsi" w:cstheme="majorHAnsi"/>
          <w:sz w:val="24"/>
          <w:szCs w:val="24"/>
        </w:rPr>
        <w:t xml:space="preserve"> </w:t>
      </w:r>
      <w:r w:rsidR="005A72E4" w:rsidRPr="005B7A37">
        <w:rPr>
          <w:rFonts w:asciiTheme="majorHAnsi" w:hAnsiTheme="majorHAnsi" w:cstheme="majorHAnsi"/>
          <w:sz w:val="24"/>
          <w:szCs w:val="24"/>
        </w:rPr>
        <w:t xml:space="preserve">being </w:t>
      </w:r>
      <w:r w:rsidR="00482000" w:rsidRPr="005B7A37">
        <w:rPr>
          <w:rFonts w:asciiTheme="majorHAnsi" w:hAnsiTheme="majorHAnsi" w:cstheme="majorHAnsi"/>
          <w:sz w:val="24"/>
          <w:szCs w:val="24"/>
        </w:rPr>
        <w:t xml:space="preserve">very creative. </w:t>
      </w:r>
    </w:p>
    <w:p w14:paraId="10CED926" w14:textId="39FA459F" w:rsidR="00482000" w:rsidRPr="005B7A37" w:rsidRDefault="00154D6D" w:rsidP="00A54274">
      <w:pPr>
        <w:jc w:val="both"/>
        <w:rPr>
          <w:rFonts w:asciiTheme="majorHAnsi" w:hAnsiTheme="majorHAnsi" w:cstheme="majorHAnsi"/>
          <w:sz w:val="24"/>
          <w:szCs w:val="24"/>
        </w:rPr>
      </w:pPr>
      <w:r w:rsidRPr="005B7A37">
        <w:rPr>
          <w:rFonts w:asciiTheme="majorHAnsi" w:hAnsiTheme="majorHAnsi" w:cstheme="majorHAnsi"/>
          <w:sz w:val="24"/>
          <w:szCs w:val="24"/>
        </w:rPr>
        <w:t>William</w:t>
      </w:r>
      <w:r w:rsidR="00482000" w:rsidRPr="005B7A37">
        <w:rPr>
          <w:rFonts w:asciiTheme="majorHAnsi" w:hAnsiTheme="majorHAnsi" w:cstheme="majorHAnsi"/>
          <w:sz w:val="24"/>
          <w:szCs w:val="24"/>
        </w:rPr>
        <w:t xml:space="preserve"> </w:t>
      </w:r>
      <w:r w:rsidR="005A72E4" w:rsidRPr="005B7A37">
        <w:rPr>
          <w:rFonts w:asciiTheme="majorHAnsi" w:hAnsiTheme="majorHAnsi" w:cstheme="majorHAnsi"/>
          <w:sz w:val="24"/>
          <w:szCs w:val="24"/>
        </w:rPr>
        <w:t>was described as</w:t>
      </w:r>
      <w:r w:rsidR="00482000" w:rsidRPr="005B7A37">
        <w:rPr>
          <w:rFonts w:asciiTheme="majorHAnsi" w:hAnsiTheme="majorHAnsi" w:cstheme="majorHAnsi"/>
          <w:sz w:val="24"/>
          <w:szCs w:val="24"/>
        </w:rPr>
        <w:t xml:space="preserve"> </w:t>
      </w:r>
      <w:r w:rsidR="003201F6" w:rsidRPr="005B7A37">
        <w:rPr>
          <w:rFonts w:asciiTheme="majorHAnsi" w:hAnsiTheme="majorHAnsi" w:cstheme="majorHAnsi"/>
          <w:i/>
          <w:iCs/>
          <w:sz w:val="24"/>
          <w:szCs w:val="24"/>
        </w:rPr>
        <w:t>a bit of a character</w:t>
      </w:r>
      <w:r w:rsidR="003201F6" w:rsidRPr="005B7A37">
        <w:rPr>
          <w:rFonts w:asciiTheme="majorHAnsi" w:hAnsiTheme="majorHAnsi" w:cstheme="majorHAnsi"/>
          <w:sz w:val="24"/>
          <w:szCs w:val="24"/>
        </w:rPr>
        <w:t xml:space="preserve"> and </w:t>
      </w:r>
      <w:r w:rsidR="006E5AD8" w:rsidRPr="005B7A37">
        <w:rPr>
          <w:rFonts w:asciiTheme="majorHAnsi" w:hAnsiTheme="majorHAnsi" w:cstheme="majorHAnsi"/>
          <w:sz w:val="24"/>
          <w:szCs w:val="24"/>
        </w:rPr>
        <w:t>was known to be</w:t>
      </w:r>
      <w:r w:rsidR="003201F6" w:rsidRPr="005B7A37">
        <w:rPr>
          <w:rFonts w:asciiTheme="majorHAnsi" w:hAnsiTheme="majorHAnsi" w:cstheme="majorHAnsi"/>
          <w:sz w:val="24"/>
          <w:szCs w:val="24"/>
        </w:rPr>
        <w:t xml:space="preserve"> </w:t>
      </w:r>
      <w:r w:rsidR="00482000" w:rsidRPr="005B7A37">
        <w:rPr>
          <w:rFonts w:asciiTheme="majorHAnsi" w:hAnsiTheme="majorHAnsi" w:cstheme="majorHAnsi"/>
          <w:sz w:val="24"/>
          <w:szCs w:val="24"/>
        </w:rPr>
        <w:t xml:space="preserve">stubborn at times, </w:t>
      </w:r>
      <w:r w:rsidR="006E5AD8" w:rsidRPr="005B7A37">
        <w:rPr>
          <w:rFonts w:asciiTheme="majorHAnsi" w:hAnsiTheme="majorHAnsi" w:cstheme="majorHAnsi"/>
          <w:sz w:val="24"/>
          <w:szCs w:val="24"/>
        </w:rPr>
        <w:t>he was observed to misinterpret</w:t>
      </w:r>
      <w:r w:rsidR="005A72E4" w:rsidRPr="005B7A37">
        <w:rPr>
          <w:rFonts w:asciiTheme="majorHAnsi" w:hAnsiTheme="majorHAnsi" w:cstheme="majorHAnsi"/>
          <w:sz w:val="24"/>
          <w:szCs w:val="24"/>
        </w:rPr>
        <w:t xml:space="preserve"> others </w:t>
      </w:r>
      <w:r w:rsidR="006E5AD8" w:rsidRPr="005B7A37">
        <w:rPr>
          <w:rFonts w:asciiTheme="majorHAnsi" w:hAnsiTheme="majorHAnsi" w:cstheme="majorHAnsi"/>
          <w:sz w:val="24"/>
          <w:szCs w:val="24"/>
        </w:rPr>
        <w:t xml:space="preserve">sometimes particularly those who used English as a first language. At these times William was described as being </w:t>
      </w:r>
      <w:r w:rsidR="005A72E4" w:rsidRPr="005B7A37">
        <w:rPr>
          <w:rFonts w:asciiTheme="majorHAnsi" w:hAnsiTheme="majorHAnsi" w:cstheme="majorHAnsi"/>
          <w:sz w:val="24"/>
          <w:szCs w:val="24"/>
        </w:rPr>
        <w:t>confrontational and as a result this impacted on his relationships and increased his social isolation.</w:t>
      </w:r>
    </w:p>
    <w:p w14:paraId="0C11B741" w14:textId="67611A09" w:rsidR="000A4CBD" w:rsidRPr="005B7A37" w:rsidRDefault="000A4CBD" w:rsidP="00A54274">
      <w:pPr>
        <w:jc w:val="both"/>
        <w:rPr>
          <w:rFonts w:asciiTheme="majorHAnsi" w:hAnsiTheme="majorHAnsi" w:cstheme="majorHAnsi"/>
          <w:sz w:val="24"/>
          <w:szCs w:val="24"/>
        </w:rPr>
      </w:pPr>
      <w:r w:rsidRPr="005B7A37">
        <w:rPr>
          <w:rFonts w:asciiTheme="majorHAnsi" w:hAnsiTheme="majorHAnsi" w:cstheme="majorHAnsi"/>
          <w:sz w:val="24"/>
          <w:szCs w:val="24"/>
        </w:rPr>
        <w:t xml:space="preserve">William’s close friend said that he had drunk alcohol for as long as she could remember although she noticed in the last year of his </w:t>
      </w:r>
      <w:r w:rsidR="005A72E4" w:rsidRPr="005B7A37">
        <w:rPr>
          <w:rFonts w:asciiTheme="majorHAnsi" w:hAnsiTheme="majorHAnsi" w:cstheme="majorHAnsi"/>
          <w:sz w:val="24"/>
          <w:szCs w:val="24"/>
        </w:rPr>
        <w:t>life</w:t>
      </w:r>
      <w:r w:rsidR="006E5AD8" w:rsidRPr="005B7A37">
        <w:rPr>
          <w:rFonts w:asciiTheme="majorHAnsi" w:hAnsiTheme="majorHAnsi" w:cstheme="majorHAnsi"/>
          <w:sz w:val="24"/>
          <w:szCs w:val="24"/>
        </w:rPr>
        <w:t xml:space="preserve"> </w:t>
      </w:r>
      <w:r w:rsidR="005A72E4" w:rsidRPr="005B7A37">
        <w:rPr>
          <w:rFonts w:asciiTheme="majorHAnsi" w:hAnsiTheme="majorHAnsi" w:cstheme="majorHAnsi"/>
          <w:sz w:val="24"/>
          <w:szCs w:val="24"/>
        </w:rPr>
        <w:t>he had</w:t>
      </w:r>
      <w:r w:rsidRPr="005B7A37">
        <w:rPr>
          <w:rFonts w:asciiTheme="majorHAnsi" w:hAnsiTheme="majorHAnsi" w:cstheme="majorHAnsi"/>
          <w:sz w:val="24"/>
          <w:szCs w:val="24"/>
        </w:rPr>
        <w:t xml:space="preserve"> drunk to such a level that </w:t>
      </w:r>
      <w:r w:rsidR="005A72E4" w:rsidRPr="005B7A37">
        <w:rPr>
          <w:rFonts w:asciiTheme="majorHAnsi" w:hAnsiTheme="majorHAnsi" w:cstheme="majorHAnsi"/>
          <w:sz w:val="24"/>
          <w:szCs w:val="24"/>
        </w:rPr>
        <w:t xml:space="preserve">it </w:t>
      </w:r>
      <w:r w:rsidRPr="005B7A37">
        <w:rPr>
          <w:rFonts w:asciiTheme="majorHAnsi" w:hAnsiTheme="majorHAnsi" w:cstheme="majorHAnsi"/>
          <w:sz w:val="24"/>
          <w:szCs w:val="24"/>
        </w:rPr>
        <w:t>changed hi</w:t>
      </w:r>
      <w:r w:rsidR="006E5AD8" w:rsidRPr="005B7A37">
        <w:rPr>
          <w:rFonts w:asciiTheme="majorHAnsi" w:hAnsiTheme="majorHAnsi" w:cstheme="majorHAnsi"/>
          <w:sz w:val="24"/>
          <w:szCs w:val="24"/>
        </w:rPr>
        <w:t>s personality</w:t>
      </w:r>
      <w:r w:rsidR="005A72E4" w:rsidRPr="005B7A37">
        <w:rPr>
          <w:rFonts w:asciiTheme="majorHAnsi" w:hAnsiTheme="majorHAnsi" w:cstheme="majorHAnsi"/>
          <w:sz w:val="24"/>
          <w:szCs w:val="24"/>
        </w:rPr>
        <w:t>. William’s close friend said that she</w:t>
      </w:r>
      <w:r w:rsidRPr="005B7A37">
        <w:rPr>
          <w:rFonts w:asciiTheme="majorHAnsi" w:hAnsiTheme="majorHAnsi" w:cstheme="majorHAnsi"/>
          <w:sz w:val="24"/>
          <w:szCs w:val="24"/>
        </w:rPr>
        <w:t xml:space="preserve"> thought </w:t>
      </w:r>
      <w:r w:rsidR="005A72E4" w:rsidRPr="005B7A37">
        <w:rPr>
          <w:rFonts w:asciiTheme="majorHAnsi" w:hAnsiTheme="majorHAnsi" w:cstheme="majorHAnsi"/>
          <w:sz w:val="24"/>
          <w:szCs w:val="24"/>
        </w:rPr>
        <w:t>William</w:t>
      </w:r>
      <w:r w:rsidRPr="005B7A37">
        <w:rPr>
          <w:rFonts w:asciiTheme="majorHAnsi" w:hAnsiTheme="majorHAnsi" w:cstheme="majorHAnsi"/>
          <w:sz w:val="24"/>
          <w:szCs w:val="24"/>
        </w:rPr>
        <w:t xml:space="preserve"> </w:t>
      </w:r>
      <w:r w:rsidR="00A57EFB" w:rsidRPr="005B7A37">
        <w:rPr>
          <w:rFonts w:asciiTheme="majorHAnsi" w:hAnsiTheme="majorHAnsi" w:cstheme="majorHAnsi"/>
          <w:sz w:val="24"/>
          <w:szCs w:val="24"/>
        </w:rPr>
        <w:t>drank</w:t>
      </w:r>
      <w:r w:rsidRPr="005B7A37">
        <w:rPr>
          <w:rFonts w:asciiTheme="majorHAnsi" w:hAnsiTheme="majorHAnsi" w:cstheme="majorHAnsi"/>
          <w:sz w:val="24"/>
          <w:szCs w:val="24"/>
        </w:rPr>
        <w:t xml:space="preserve"> alcohol to a harmful level because he was </w:t>
      </w:r>
      <w:r w:rsidR="006E5AD8" w:rsidRPr="005B7A37">
        <w:rPr>
          <w:rFonts w:asciiTheme="majorHAnsi" w:hAnsiTheme="majorHAnsi" w:cstheme="majorHAnsi"/>
          <w:sz w:val="24"/>
          <w:szCs w:val="24"/>
        </w:rPr>
        <w:t>lonely,</w:t>
      </w:r>
      <w:r w:rsidRPr="005B7A37">
        <w:rPr>
          <w:rFonts w:asciiTheme="majorHAnsi" w:hAnsiTheme="majorHAnsi" w:cstheme="majorHAnsi"/>
          <w:sz w:val="24"/>
          <w:szCs w:val="24"/>
        </w:rPr>
        <w:t xml:space="preserve"> and she tried to get help for him </w:t>
      </w:r>
      <w:r w:rsidR="006E5AD8" w:rsidRPr="005B7A37">
        <w:rPr>
          <w:rFonts w:asciiTheme="majorHAnsi" w:hAnsiTheme="majorHAnsi" w:cstheme="majorHAnsi"/>
          <w:sz w:val="24"/>
          <w:szCs w:val="24"/>
        </w:rPr>
        <w:t>but said she</w:t>
      </w:r>
      <w:r w:rsidRPr="005B7A37">
        <w:rPr>
          <w:rFonts w:asciiTheme="majorHAnsi" w:hAnsiTheme="majorHAnsi" w:cstheme="majorHAnsi"/>
          <w:sz w:val="24"/>
          <w:szCs w:val="24"/>
        </w:rPr>
        <w:t xml:space="preserve"> did not get a response. </w:t>
      </w:r>
    </w:p>
    <w:p w14:paraId="0FCEA076" w14:textId="588676D1" w:rsidR="00BB6AF3" w:rsidRPr="005B7A37" w:rsidRDefault="00FC6AEF" w:rsidP="00A54274">
      <w:pPr>
        <w:jc w:val="both"/>
        <w:rPr>
          <w:rFonts w:asciiTheme="majorHAnsi" w:hAnsiTheme="majorHAnsi" w:cstheme="majorHAnsi"/>
          <w:sz w:val="24"/>
          <w:szCs w:val="24"/>
        </w:rPr>
      </w:pPr>
      <w:r w:rsidRPr="005B7A37">
        <w:rPr>
          <w:rFonts w:asciiTheme="majorHAnsi" w:hAnsiTheme="majorHAnsi" w:cstheme="majorHAnsi"/>
          <w:sz w:val="24"/>
          <w:szCs w:val="24"/>
        </w:rPr>
        <w:t>William</w:t>
      </w:r>
      <w:r w:rsidR="006E5AD8" w:rsidRPr="005B7A37">
        <w:rPr>
          <w:rFonts w:asciiTheme="majorHAnsi" w:hAnsiTheme="majorHAnsi" w:cstheme="majorHAnsi"/>
          <w:sz w:val="24"/>
          <w:szCs w:val="24"/>
        </w:rPr>
        <w:t xml:space="preserve"> reported that he dr</w:t>
      </w:r>
      <w:r w:rsidR="00D5088E" w:rsidRPr="005B7A37">
        <w:rPr>
          <w:rFonts w:asciiTheme="majorHAnsi" w:hAnsiTheme="majorHAnsi" w:cstheme="majorHAnsi"/>
          <w:sz w:val="24"/>
          <w:szCs w:val="24"/>
        </w:rPr>
        <w:t>a</w:t>
      </w:r>
      <w:r w:rsidR="006E5AD8" w:rsidRPr="005B7A37">
        <w:rPr>
          <w:rFonts w:asciiTheme="majorHAnsi" w:hAnsiTheme="majorHAnsi" w:cstheme="majorHAnsi"/>
          <w:sz w:val="24"/>
          <w:szCs w:val="24"/>
        </w:rPr>
        <w:t xml:space="preserve">nk alcohol to a harmful level for </w:t>
      </w:r>
      <w:r w:rsidRPr="005B7A37">
        <w:rPr>
          <w:rFonts w:asciiTheme="majorHAnsi" w:hAnsiTheme="majorHAnsi" w:cstheme="majorHAnsi"/>
          <w:sz w:val="24"/>
          <w:szCs w:val="24"/>
        </w:rPr>
        <w:t xml:space="preserve">over thirty years, </w:t>
      </w:r>
      <w:r w:rsidR="00154D6D" w:rsidRPr="005B7A37">
        <w:rPr>
          <w:rFonts w:asciiTheme="majorHAnsi" w:hAnsiTheme="majorHAnsi" w:cstheme="majorHAnsi"/>
          <w:sz w:val="24"/>
          <w:szCs w:val="24"/>
        </w:rPr>
        <w:t xml:space="preserve">and he would </w:t>
      </w:r>
      <w:r w:rsidR="005A72E4" w:rsidRPr="005B7A37">
        <w:rPr>
          <w:rFonts w:asciiTheme="majorHAnsi" w:hAnsiTheme="majorHAnsi" w:cstheme="majorHAnsi"/>
          <w:sz w:val="24"/>
          <w:szCs w:val="24"/>
        </w:rPr>
        <w:t xml:space="preserve">often </w:t>
      </w:r>
      <w:r w:rsidR="00154D6D" w:rsidRPr="005B7A37">
        <w:rPr>
          <w:rFonts w:asciiTheme="majorHAnsi" w:hAnsiTheme="majorHAnsi" w:cstheme="majorHAnsi"/>
          <w:sz w:val="24"/>
          <w:szCs w:val="24"/>
        </w:rPr>
        <w:t xml:space="preserve">report </w:t>
      </w:r>
      <w:r w:rsidR="005A72E4" w:rsidRPr="005B7A37">
        <w:rPr>
          <w:rFonts w:asciiTheme="majorHAnsi" w:hAnsiTheme="majorHAnsi" w:cstheme="majorHAnsi"/>
          <w:sz w:val="24"/>
          <w:szCs w:val="24"/>
        </w:rPr>
        <w:t>to professionals that</w:t>
      </w:r>
      <w:r w:rsidR="00154D6D" w:rsidRPr="005B7A37">
        <w:rPr>
          <w:rFonts w:asciiTheme="majorHAnsi" w:hAnsiTheme="majorHAnsi" w:cstheme="majorHAnsi"/>
          <w:sz w:val="24"/>
          <w:szCs w:val="24"/>
        </w:rPr>
        <w:t xml:space="preserve"> this was </w:t>
      </w:r>
      <w:r w:rsidR="005A72E4" w:rsidRPr="005B7A37">
        <w:rPr>
          <w:rFonts w:asciiTheme="majorHAnsi" w:hAnsiTheme="majorHAnsi" w:cstheme="majorHAnsi"/>
          <w:sz w:val="24"/>
          <w:szCs w:val="24"/>
        </w:rPr>
        <w:t xml:space="preserve">a behaviour </w:t>
      </w:r>
      <w:r w:rsidR="00154D6D" w:rsidRPr="005B7A37">
        <w:rPr>
          <w:rFonts w:asciiTheme="majorHAnsi" w:hAnsiTheme="majorHAnsi" w:cstheme="majorHAnsi"/>
          <w:sz w:val="24"/>
          <w:szCs w:val="24"/>
        </w:rPr>
        <w:t xml:space="preserve">normalised </w:t>
      </w:r>
      <w:r w:rsidR="006E5AD8" w:rsidRPr="005B7A37">
        <w:rPr>
          <w:rFonts w:asciiTheme="majorHAnsi" w:hAnsiTheme="majorHAnsi" w:cstheme="majorHAnsi"/>
          <w:sz w:val="24"/>
          <w:szCs w:val="24"/>
        </w:rPr>
        <w:t>with</w:t>
      </w:r>
      <w:r w:rsidR="00154D6D" w:rsidRPr="005B7A37">
        <w:rPr>
          <w:rFonts w:asciiTheme="majorHAnsi" w:hAnsiTheme="majorHAnsi" w:cstheme="majorHAnsi"/>
          <w:sz w:val="24"/>
          <w:szCs w:val="24"/>
        </w:rPr>
        <w:t>in his family</w:t>
      </w:r>
      <w:r w:rsidR="005A72E4" w:rsidRPr="005B7A37">
        <w:rPr>
          <w:rFonts w:asciiTheme="majorHAnsi" w:hAnsiTheme="majorHAnsi" w:cstheme="majorHAnsi"/>
          <w:sz w:val="24"/>
          <w:szCs w:val="24"/>
        </w:rPr>
        <w:t xml:space="preserve">. William’s harmful drinking appeared to increase around the time of the Covid-19 pandemic, </w:t>
      </w:r>
      <w:r w:rsidR="006E5AD8" w:rsidRPr="005B7A37">
        <w:rPr>
          <w:rFonts w:asciiTheme="majorHAnsi" w:hAnsiTheme="majorHAnsi" w:cstheme="majorHAnsi"/>
          <w:sz w:val="24"/>
          <w:szCs w:val="24"/>
        </w:rPr>
        <w:t>and during this time</w:t>
      </w:r>
      <w:r w:rsidR="005A72E4" w:rsidRPr="005B7A37">
        <w:rPr>
          <w:rFonts w:asciiTheme="majorHAnsi" w:hAnsiTheme="majorHAnsi" w:cstheme="majorHAnsi"/>
          <w:sz w:val="24"/>
          <w:szCs w:val="24"/>
        </w:rPr>
        <w:t xml:space="preserve"> </w:t>
      </w:r>
      <w:r w:rsidR="006E5AD8" w:rsidRPr="005B7A37">
        <w:rPr>
          <w:rFonts w:asciiTheme="majorHAnsi" w:hAnsiTheme="majorHAnsi" w:cstheme="majorHAnsi"/>
          <w:sz w:val="24"/>
          <w:szCs w:val="24"/>
        </w:rPr>
        <w:t>he came to the</w:t>
      </w:r>
      <w:r w:rsidR="005A72E4" w:rsidRPr="005B7A37">
        <w:rPr>
          <w:rFonts w:asciiTheme="majorHAnsi" w:hAnsiTheme="majorHAnsi" w:cstheme="majorHAnsi"/>
          <w:sz w:val="24"/>
          <w:szCs w:val="24"/>
        </w:rPr>
        <w:t xml:space="preserve"> attention of health and social care services because he was developing alcohol related physical health problems. </w:t>
      </w:r>
      <w:r w:rsidR="00AC4D4E" w:rsidRPr="005B7A37">
        <w:rPr>
          <w:rFonts w:asciiTheme="majorHAnsi" w:hAnsiTheme="majorHAnsi" w:cstheme="majorHAnsi"/>
          <w:sz w:val="24"/>
          <w:szCs w:val="24"/>
        </w:rPr>
        <w:t xml:space="preserve"> </w:t>
      </w:r>
    </w:p>
    <w:p w14:paraId="50F132E7" w14:textId="3B1D2081" w:rsidR="00686DF9" w:rsidRPr="005B7A37" w:rsidRDefault="00AC4D4E" w:rsidP="00A54274">
      <w:pPr>
        <w:jc w:val="both"/>
        <w:rPr>
          <w:rFonts w:asciiTheme="majorHAnsi" w:hAnsiTheme="majorHAnsi" w:cstheme="majorHAnsi"/>
          <w:sz w:val="24"/>
          <w:szCs w:val="24"/>
        </w:rPr>
      </w:pPr>
      <w:r w:rsidRPr="005B7A37">
        <w:rPr>
          <w:rFonts w:asciiTheme="majorHAnsi" w:hAnsiTheme="majorHAnsi" w:cstheme="majorHAnsi"/>
          <w:sz w:val="24"/>
          <w:szCs w:val="24"/>
        </w:rPr>
        <w:t xml:space="preserve">Around June 2022, </w:t>
      </w:r>
      <w:r w:rsidR="00686DF9" w:rsidRPr="005B7A37">
        <w:rPr>
          <w:rFonts w:asciiTheme="majorHAnsi" w:hAnsiTheme="majorHAnsi" w:cstheme="majorHAnsi"/>
          <w:sz w:val="24"/>
          <w:szCs w:val="24"/>
        </w:rPr>
        <w:t xml:space="preserve">it appears that William’s mental and physical health was significantly deteriorating </w:t>
      </w:r>
      <w:r w:rsidR="006E5AD8" w:rsidRPr="005B7A37">
        <w:rPr>
          <w:rFonts w:asciiTheme="majorHAnsi" w:hAnsiTheme="majorHAnsi" w:cstheme="majorHAnsi"/>
          <w:sz w:val="24"/>
          <w:szCs w:val="24"/>
        </w:rPr>
        <w:t xml:space="preserve">as a result of his chronic drinking </w:t>
      </w:r>
      <w:r w:rsidR="00686DF9" w:rsidRPr="005B7A37">
        <w:rPr>
          <w:rFonts w:asciiTheme="majorHAnsi" w:hAnsiTheme="majorHAnsi" w:cstheme="majorHAnsi"/>
          <w:sz w:val="24"/>
          <w:szCs w:val="24"/>
        </w:rPr>
        <w:t xml:space="preserve">and his long term BSL interpreter and </w:t>
      </w:r>
      <w:r w:rsidR="006E5AD8" w:rsidRPr="005B7A37">
        <w:rPr>
          <w:rFonts w:asciiTheme="majorHAnsi" w:hAnsiTheme="majorHAnsi" w:cstheme="majorHAnsi"/>
          <w:sz w:val="24"/>
          <w:szCs w:val="24"/>
        </w:rPr>
        <w:t>his</w:t>
      </w:r>
      <w:r w:rsidR="00686DF9" w:rsidRPr="005B7A37">
        <w:rPr>
          <w:rFonts w:asciiTheme="majorHAnsi" w:hAnsiTheme="majorHAnsi" w:cstheme="majorHAnsi"/>
          <w:sz w:val="24"/>
          <w:szCs w:val="24"/>
        </w:rPr>
        <w:t xml:space="preserve"> close friend started to raise concern</w:t>
      </w:r>
      <w:r w:rsidR="006E5AD8" w:rsidRPr="005B7A37">
        <w:rPr>
          <w:rFonts w:asciiTheme="majorHAnsi" w:hAnsiTheme="majorHAnsi" w:cstheme="majorHAnsi"/>
          <w:sz w:val="24"/>
          <w:szCs w:val="24"/>
        </w:rPr>
        <w:t>s</w:t>
      </w:r>
      <w:r w:rsidR="00686DF9" w:rsidRPr="005B7A37">
        <w:rPr>
          <w:rFonts w:asciiTheme="majorHAnsi" w:hAnsiTheme="majorHAnsi" w:cstheme="majorHAnsi"/>
          <w:sz w:val="24"/>
          <w:szCs w:val="24"/>
        </w:rPr>
        <w:t xml:space="preserve"> around the extent of William’s self-neglect. </w:t>
      </w:r>
    </w:p>
    <w:p w14:paraId="07FB4ED4" w14:textId="796154DB" w:rsidR="00686DF9" w:rsidRPr="005B7A37" w:rsidRDefault="00686DF9" w:rsidP="00A54274">
      <w:pPr>
        <w:jc w:val="both"/>
        <w:rPr>
          <w:rFonts w:asciiTheme="majorHAnsi" w:hAnsiTheme="majorHAnsi" w:cstheme="majorHAnsi"/>
          <w:sz w:val="24"/>
          <w:szCs w:val="24"/>
        </w:rPr>
      </w:pPr>
      <w:r w:rsidRPr="005B7A37">
        <w:rPr>
          <w:rFonts w:asciiTheme="majorHAnsi" w:hAnsiTheme="majorHAnsi" w:cstheme="majorHAnsi"/>
          <w:sz w:val="24"/>
          <w:szCs w:val="24"/>
        </w:rPr>
        <w:t>Between July 2022 to William’s death in September 2022</w:t>
      </w:r>
      <w:r w:rsidR="006E5AD8" w:rsidRPr="005B7A37">
        <w:rPr>
          <w:rFonts w:asciiTheme="majorHAnsi" w:hAnsiTheme="majorHAnsi" w:cstheme="majorHAnsi"/>
          <w:sz w:val="24"/>
          <w:szCs w:val="24"/>
        </w:rPr>
        <w:t>,</w:t>
      </w:r>
      <w:r w:rsidRPr="005B7A37">
        <w:rPr>
          <w:rFonts w:asciiTheme="majorHAnsi" w:hAnsiTheme="majorHAnsi" w:cstheme="majorHAnsi"/>
          <w:sz w:val="24"/>
          <w:szCs w:val="24"/>
        </w:rPr>
        <w:t xml:space="preserve"> there were six separate concerns raised with East Riding of Yorkshire Council (ERYC)</w:t>
      </w:r>
      <w:r w:rsidR="00B5604B" w:rsidRPr="005B7A37">
        <w:rPr>
          <w:rFonts w:asciiTheme="majorHAnsi" w:hAnsiTheme="majorHAnsi" w:cstheme="majorHAnsi"/>
          <w:sz w:val="24"/>
          <w:szCs w:val="24"/>
        </w:rPr>
        <w:t>, and one of them was identified as a formal safeguarding concern</w:t>
      </w:r>
      <w:r w:rsidRPr="005B7A37">
        <w:rPr>
          <w:rFonts w:asciiTheme="majorHAnsi" w:hAnsiTheme="majorHAnsi" w:cstheme="majorHAnsi"/>
          <w:sz w:val="24"/>
          <w:szCs w:val="24"/>
        </w:rPr>
        <w:t xml:space="preserve">. These concerns were raised by William’s long term BSL interpreter, his brother, his close </w:t>
      </w:r>
      <w:r w:rsidR="006E5AD8" w:rsidRPr="005B7A37">
        <w:rPr>
          <w:rFonts w:asciiTheme="majorHAnsi" w:hAnsiTheme="majorHAnsi" w:cstheme="majorHAnsi"/>
          <w:sz w:val="24"/>
          <w:szCs w:val="24"/>
        </w:rPr>
        <w:t>friend,</w:t>
      </w:r>
      <w:r w:rsidRPr="005B7A37">
        <w:rPr>
          <w:rFonts w:asciiTheme="majorHAnsi" w:hAnsiTheme="majorHAnsi" w:cstheme="majorHAnsi"/>
          <w:sz w:val="24"/>
          <w:szCs w:val="24"/>
        </w:rPr>
        <w:t xml:space="preserve"> and members of the public and each concern highlighted </w:t>
      </w:r>
      <w:r w:rsidR="006E5AD8" w:rsidRPr="005B7A37">
        <w:rPr>
          <w:rFonts w:asciiTheme="majorHAnsi" w:hAnsiTheme="majorHAnsi" w:cstheme="majorHAnsi"/>
          <w:sz w:val="24"/>
          <w:szCs w:val="24"/>
        </w:rPr>
        <w:t xml:space="preserve">risks </w:t>
      </w:r>
      <w:r w:rsidR="006E5AD8" w:rsidRPr="005B7A37">
        <w:rPr>
          <w:rFonts w:asciiTheme="majorHAnsi" w:hAnsiTheme="majorHAnsi" w:cstheme="majorHAnsi"/>
          <w:sz w:val="24"/>
          <w:szCs w:val="24"/>
        </w:rPr>
        <w:lastRenderedPageBreak/>
        <w:t xml:space="preserve">associated </w:t>
      </w:r>
      <w:r w:rsidRPr="005B7A37">
        <w:rPr>
          <w:rFonts w:asciiTheme="majorHAnsi" w:hAnsiTheme="majorHAnsi" w:cstheme="majorHAnsi"/>
          <w:sz w:val="24"/>
          <w:szCs w:val="24"/>
        </w:rPr>
        <w:t>with his harmful drinking including being observed to have fallen and a previous accidental fire in his house</w:t>
      </w:r>
      <w:r w:rsidR="006E5AD8" w:rsidRPr="005B7A37">
        <w:rPr>
          <w:rFonts w:asciiTheme="majorHAnsi" w:hAnsiTheme="majorHAnsi" w:cstheme="majorHAnsi"/>
          <w:sz w:val="24"/>
          <w:szCs w:val="24"/>
        </w:rPr>
        <w:t>, and significant concerns about self-neglect</w:t>
      </w:r>
      <w:r w:rsidRPr="005B7A37">
        <w:rPr>
          <w:rFonts w:asciiTheme="majorHAnsi" w:hAnsiTheme="majorHAnsi" w:cstheme="majorHAnsi"/>
          <w:sz w:val="24"/>
          <w:szCs w:val="24"/>
        </w:rPr>
        <w:t>. Around this time, William</w:t>
      </w:r>
      <w:r w:rsidR="00BE29E3" w:rsidRPr="005B7A37">
        <w:rPr>
          <w:rFonts w:asciiTheme="majorHAnsi" w:hAnsiTheme="majorHAnsi" w:cstheme="majorHAnsi"/>
          <w:sz w:val="24"/>
          <w:szCs w:val="24"/>
        </w:rPr>
        <w:t xml:space="preserve"> also</w:t>
      </w:r>
      <w:r w:rsidRPr="005B7A37">
        <w:rPr>
          <w:rFonts w:asciiTheme="majorHAnsi" w:hAnsiTheme="majorHAnsi" w:cstheme="majorHAnsi"/>
          <w:sz w:val="24"/>
          <w:szCs w:val="24"/>
        </w:rPr>
        <w:t xml:space="preserve"> stopped having contact with his family and responding to his close friend. </w:t>
      </w:r>
    </w:p>
    <w:p w14:paraId="2A77383B" w14:textId="0CAAD819" w:rsidR="00154D6D" w:rsidRPr="005B7A37" w:rsidRDefault="00154D6D" w:rsidP="00A54274">
      <w:pPr>
        <w:jc w:val="both"/>
        <w:rPr>
          <w:rFonts w:asciiTheme="majorHAnsi" w:hAnsiTheme="majorHAnsi" w:cstheme="majorHAnsi"/>
          <w:sz w:val="24"/>
          <w:szCs w:val="24"/>
        </w:rPr>
      </w:pPr>
      <w:r w:rsidRPr="005B7A37">
        <w:rPr>
          <w:rFonts w:asciiTheme="majorHAnsi" w:hAnsiTheme="majorHAnsi" w:cstheme="majorHAnsi"/>
          <w:sz w:val="24"/>
          <w:szCs w:val="24"/>
        </w:rPr>
        <w:t xml:space="preserve">Sadly, William was found deceased in his home by a visiting </w:t>
      </w:r>
      <w:r w:rsidR="00BE29E3" w:rsidRPr="005B7A37">
        <w:rPr>
          <w:rFonts w:asciiTheme="majorHAnsi" w:hAnsiTheme="majorHAnsi" w:cstheme="majorHAnsi"/>
          <w:sz w:val="24"/>
          <w:szCs w:val="24"/>
        </w:rPr>
        <w:t>tradesperson</w:t>
      </w:r>
      <w:r w:rsidR="00AC4D4E" w:rsidRPr="005B7A37">
        <w:rPr>
          <w:rFonts w:asciiTheme="majorHAnsi" w:hAnsiTheme="majorHAnsi" w:cstheme="majorHAnsi"/>
          <w:sz w:val="24"/>
          <w:szCs w:val="24"/>
        </w:rPr>
        <w:t xml:space="preserve"> </w:t>
      </w:r>
      <w:r w:rsidR="00BE29E3" w:rsidRPr="005B7A37">
        <w:rPr>
          <w:rFonts w:asciiTheme="majorHAnsi" w:hAnsiTheme="majorHAnsi" w:cstheme="majorHAnsi"/>
          <w:sz w:val="24"/>
          <w:szCs w:val="24"/>
        </w:rPr>
        <w:t>and</w:t>
      </w:r>
      <w:r w:rsidR="00AC4D4E" w:rsidRPr="005B7A37">
        <w:rPr>
          <w:rFonts w:asciiTheme="majorHAnsi" w:hAnsiTheme="majorHAnsi" w:cstheme="majorHAnsi"/>
          <w:sz w:val="24"/>
          <w:szCs w:val="24"/>
        </w:rPr>
        <w:t xml:space="preserve"> his</w:t>
      </w:r>
      <w:r w:rsidRPr="005B7A37">
        <w:rPr>
          <w:rFonts w:asciiTheme="majorHAnsi" w:hAnsiTheme="majorHAnsi" w:cstheme="majorHAnsi"/>
          <w:sz w:val="24"/>
          <w:szCs w:val="24"/>
        </w:rPr>
        <w:t xml:space="preserve"> cause of death </w:t>
      </w:r>
      <w:r w:rsidR="00AC4D4E" w:rsidRPr="005B7A37">
        <w:rPr>
          <w:rFonts w:asciiTheme="majorHAnsi" w:hAnsiTheme="majorHAnsi" w:cstheme="majorHAnsi"/>
          <w:sz w:val="24"/>
          <w:szCs w:val="24"/>
        </w:rPr>
        <w:t>was confirmed as intra-cranial haemorrhage</w:t>
      </w:r>
      <w:r w:rsidR="00C347FB" w:rsidRPr="005B7A37">
        <w:rPr>
          <w:rFonts w:asciiTheme="majorHAnsi" w:hAnsiTheme="majorHAnsi" w:cstheme="majorHAnsi"/>
          <w:sz w:val="24"/>
          <w:szCs w:val="24"/>
        </w:rPr>
        <w:t xml:space="preserve"> (bleeding inside of the skull)</w:t>
      </w:r>
      <w:r w:rsidR="00AC4D4E" w:rsidRPr="005B7A37">
        <w:rPr>
          <w:rFonts w:asciiTheme="majorHAnsi" w:hAnsiTheme="majorHAnsi" w:cstheme="majorHAnsi"/>
          <w:sz w:val="24"/>
          <w:szCs w:val="24"/>
        </w:rPr>
        <w:t xml:space="preserve"> due to fall</w:t>
      </w:r>
      <w:r w:rsidR="00A57EFB" w:rsidRPr="005B7A37">
        <w:rPr>
          <w:rFonts w:asciiTheme="majorHAnsi" w:hAnsiTheme="majorHAnsi" w:cstheme="majorHAnsi"/>
          <w:sz w:val="24"/>
          <w:szCs w:val="24"/>
        </w:rPr>
        <w:t xml:space="preserve">, and it was thought William had been deceased twelve to twenty-four hours before being found. </w:t>
      </w:r>
    </w:p>
    <w:p w14:paraId="0BA6CC14" w14:textId="08887993" w:rsidR="00A57EFB" w:rsidRPr="005B7A37" w:rsidRDefault="00A57EFB" w:rsidP="00A54274">
      <w:pPr>
        <w:jc w:val="both"/>
        <w:rPr>
          <w:rFonts w:asciiTheme="majorHAnsi" w:hAnsiTheme="majorHAnsi" w:cstheme="majorHAnsi"/>
          <w:sz w:val="24"/>
          <w:szCs w:val="24"/>
        </w:rPr>
      </w:pPr>
      <w:r w:rsidRPr="005B7A37">
        <w:rPr>
          <w:rFonts w:asciiTheme="majorHAnsi" w:hAnsiTheme="majorHAnsi" w:cstheme="majorHAnsi"/>
          <w:sz w:val="24"/>
          <w:szCs w:val="24"/>
        </w:rPr>
        <w:t>On behalf of ER</w:t>
      </w:r>
      <w:r w:rsidR="00B5604B" w:rsidRPr="005B7A37">
        <w:rPr>
          <w:rFonts w:asciiTheme="majorHAnsi" w:hAnsiTheme="majorHAnsi" w:cstheme="majorHAnsi"/>
          <w:sz w:val="24"/>
          <w:szCs w:val="24"/>
        </w:rPr>
        <w:t>SAB</w:t>
      </w:r>
      <w:r w:rsidRPr="005B7A37">
        <w:rPr>
          <w:rFonts w:asciiTheme="majorHAnsi" w:hAnsiTheme="majorHAnsi" w:cstheme="majorHAnsi"/>
          <w:sz w:val="24"/>
          <w:szCs w:val="24"/>
        </w:rPr>
        <w:t xml:space="preserve"> and its partners, I wish to offer our sincere condolences to those who knew William. </w:t>
      </w:r>
    </w:p>
    <w:p w14:paraId="5F9A99E1" w14:textId="7CD220A2" w:rsidR="00482000" w:rsidRPr="005B7A37" w:rsidRDefault="00482000" w:rsidP="00154D6D">
      <w:pPr>
        <w:jc w:val="center"/>
        <w:rPr>
          <w:rFonts w:asciiTheme="majorHAnsi" w:hAnsiTheme="majorHAnsi" w:cstheme="majorHAnsi"/>
          <w:b/>
          <w:bCs/>
          <w:sz w:val="28"/>
          <w:szCs w:val="28"/>
        </w:rPr>
      </w:pPr>
      <w:r w:rsidRPr="005B7A37">
        <w:rPr>
          <w:rFonts w:asciiTheme="majorHAnsi" w:hAnsiTheme="majorHAnsi" w:cstheme="majorHAnsi"/>
          <w:b/>
          <w:bCs/>
          <w:sz w:val="28"/>
          <w:szCs w:val="28"/>
        </w:rPr>
        <w:t>Methodology</w:t>
      </w:r>
    </w:p>
    <w:p w14:paraId="02D6503C" w14:textId="35B3CF5D" w:rsidR="00B5604B" w:rsidRPr="005B7A37" w:rsidRDefault="00B5604B" w:rsidP="009A2ACD">
      <w:pPr>
        <w:jc w:val="both"/>
        <w:rPr>
          <w:rFonts w:asciiTheme="majorHAnsi" w:hAnsiTheme="majorHAnsi" w:cstheme="majorHAnsi"/>
          <w:sz w:val="24"/>
          <w:szCs w:val="24"/>
        </w:rPr>
      </w:pPr>
      <w:r w:rsidRPr="005B7A37">
        <w:rPr>
          <w:rFonts w:asciiTheme="majorHAnsi" w:hAnsiTheme="majorHAnsi" w:cstheme="majorHAnsi"/>
          <w:sz w:val="24"/>
          <w:szCs w:val="24"/>
        </w:rPr>
        <w:t xml:space="preserve">Section 44 of the Care Act (2014) requires that a SAR is undertaken where an adult with care and support needs has died or suffered harm as a result of abuse or neglect (whether known or suspected), and there is a concern that agencies could have worked together more effectively to safeguard the adult. </w:t>
      </w:r>
    </w:p>
    <w:p w14:paraId="562D9B5A" w14:textId="2CA9D536" w:rsidR="00B5604B" w:rsidRPr="005B7A37" w:rsidRDefault="004E649A" w:rsidP="009A2ACD">
      <w:pPr>
        <w:jc w:val="both"/>
        <w:rPr>
          <w:rFonts w:asciiTheme="majorHAnsi" w:hAnsiTheme="majorHAnsi" w:cstheme="majorHAnsi"/>
          <w:sz w:val="24"/>
          <w:szCs w:val="24"/>
        </w:rPr>
      </w:pPr>
      <w:r w:rsidRPr="005B7A37">
        <w:rPr>
          <w:rFonts w:asciiTheme="majorHAnsi" w:hAnsiTheme="majorHAnsi" w:cstheme="majorHAnsi"/>
          <w:sz w:val="24"/>
          <w:szCs w:val="24"/>
        </w:rPr>
        <w:t xml:space="preserve">The ERSAB agreed that Williams’s case met the criteria for a statutory SAR because he was an adult with care and support needs and there were early concerns that he presented with self-neglect with potential lessons to learn. The time period examined for Williams’s review was between 2017 to his death in July 2022. </w:t>
      </w:r>
    </w:p>
    <w:p w14:paraId="42D3206F" w14:textId="00F51B86" w:rsidR="00482000" w:rsidRPr="005B7A37" w:rsidRDefault="009A2ACD" w:rsidP="009A2ACD">
      <w:pPr>
        <w:jc w:val="both"/>
        <w:rPr>
          <w:rFonts w:asciiTheme="majorHAnsi" w:hAnsiTheme="majorHAnsi" w:cstheme="majorHAnsi"/>
          <w:sz w:val="24"/>
          <w:szCs w:val="24"/>
        </w:rPr>
      </w:pPr>
      <w:r w:rsidRPr="005B7A37">
        <w:rPr>
          <w:rFonts w:asciiTheme="majorHAnsi" w:hAnsiTheme="majorHAnsi" w:cstheme="majorHAnsi"/>
          <w:sz w:val="24"/>
          <w:szCs w:val="24"/>
        </w:rPr>
        <w:t xml:space="preserve">A system findings methodology was utilised for </w:t>
      </w:r>
      <w:r w:rsidR="00A57EFB" w:rsidRPr="005B7A37">
        <w:rPr>
          <w:rFonts w:asciiTheme="majorHAnsi" w:hAnsiTheme="majorHAnsi" w:cstheme="majorHAnsi"/>
          <w:sz w:val="24"/>
          <w:szCs w:val="24"/>
        </w:rPr>
        <w:t>William’s</w:t>
      </w:r>
      <w:r w:rsidRPr="005B7A37">
        <w:rPr>
          <w:rFonts w:asciiTheme="majorHAnsi" w:hAnsiTheme="majorHAnsi" w:cstheme="majorHAnsi"/>
          <w:sz w:val="24"/>
          <w:szCs w:val="24"/>
        </w:rPr>
        <w:t xml:space="preserve"> review, which was influenced</w:t>
      </w:r>
      <w:r w:rsidR="00F1539A" w:rsidRPr="005B7A37">
        <w:rPr>
          <w:rFonts w:asciiTheme="majorHAnsi" w:hAnsiTheme="majorHAnsi" w:cstheme="majorHAnsi"/>
          <w:sz w:val="24"/>
          <w:szCs w:val="24"/>
        </w:rPr>
        <w:t xml:space="preserve"> (but not used strictly)</w:t>
      </w:r>
      <w:r w:rsidRPr="005B7A37">
        <w:rPr>
          <w:rFonts w:asciiTheme="majorHAnsi" w:hAnsiTheme="majorHAnsi" w:cstheme="majorHAnsi"/>
          <w:sz w:val="24"/>
          <w:szCs w:val="24"/>
        </w:rPr>
        <w:t xml:space="preserve"> by the SAR in Rapid Time process</w:t>
      </w:r>
      <w:r w:rsidR="00F1539A" w:rsidRPr="005B7A37">
        <w:rPr>
          <w:rFonts w:asciiTheme="majorHAnsi" w:hAnsiTheme="majorHAnsi" w:cstheme="majorHAnsi"/>
          <w:sz w:val="24"/>
          <w:szCs w:val="24"/>
        </w:rPr>
        <w:t>.</w:t>
      </w:r>
      <w:r w:rsidRPr="005B7A37">
        <w:rPr>
          <w:rFonts w:asciiTheme="majorHAnsi" w:hAnsiTheme="majorHAnsi" w:cstheme="majorHAnsi"/>
          <w:sz w:val="24"/>
          <w:szCs w:val="24"/>
        </w:rPr>
        <w:t xml:space="preserve"> A system findings methodology focuses on the ‘system findings’ relating to any social or organisational factors that influenced the events and circumstances of the case, with the overall objective of identifying higher system learning. </w:t>
      </w:r>
    </w:p>
    <w:p w14:paraId="0950A30F" w14:textId="64350131" w:rsidR="00482000" w:rsidRPr="005B7A37" w:rsidRDefault="009A2ACD" w:rsidP="005E0BBB">
      <w:pPr>
        <w:rPr>
          <w:rFonts w:asciiTheme="majorHAnsi" w:hAnsiTheme="majorHAnsi" w:cstheme="majorHAnsi"/>
          <w:sz w:val="24"/>
          <w:szCs w:val="24"/>
        </w:rPr>
      </w:pPr>
      <w:r w:rsidRPr="005B7A37">
        <w:rPr>
          <w:rFonts w:asciiTheme="majorHAnsi" w:hAnsiTheme="majorHAnsi" w:cstheme="majorHAnsi"/>
          <w:sz w:val="24"/>
          <w:szCs w:val="24"/>
        </w:rPr>
        <w:t xml:space="preserve">The methodology </w:t>
      </w:r>
      <w:r w:rsidR="00F1539A" w:rsidRPr="005B7A37">
        <w:rPr>
          <w:rFonts w:asciiTheme="majorHAnsi" w:hAnsiTheme="majorHAnsi" w:cstheme="majorHAnsi"/>
          <w:sz w:val="24"/>
          <w:szCs w:val="24"/>
        </w:rPr>
        <w:t xml:space="preserve">adopted a flexible and bespoke </w:t>
      </w:r>
      <w:r w:rsidR="00A57EFB" w:rsidRPr="005B7A37">
        <w:rPr>
          <w:rFonts w:asciiTheme="majorHAnsi" w:hAnsiTheme="majorHAnsi" w:cstheme="majorHAnsi"/>
          <w:sz w:val="24"/>
          <w:szCs w:val="24"/>
        </w:rPr>
        <w:t>approach</w:t>
      </w:r>
      <w:r w:rsidR="00F1539A" w:rsidRPr="005B7A37">
        <w:rPr>
          <w:rFonts w:asciiTheme="majorHAnsi" w:hAnsiTheme="majorHAnsi" w:cstheme="majorHAnsi"/>
          <w:sz w:val="24"/>
          <w:szCs w:val="24"/>
        </w:rPr>
        <w:t xml:space="preserve"> </w:t>
      </w:r>
      <w:r w:rsidR="008610C4" w:rsidRPr="005B7A37">
        <w:rPr>
          <w:rFonts w:asciiTheme="majorHAnsi" w:hAnsiTheme="majorHAnsi" w:cstheme="majorHAnsi"/>
          <w:sz w:val="24"/>
          <w:szCs w:val="24"/>
        </w:rPr>
        <w:t xml:space="preserve">as </w:t>
      </w:r>
      <w:r w:rsidR="00A54274" w:rsidRPr="005B7A37">
        <w:rPr>
          <w:rFonts w:asciiTheme="majorHAnsi" w:hAnsiTheme="majorHAnsi" w:cstheme="majorHAnsi"/>
          <w:sz w:val="24"/>
          <w:szCs w:val="24"/>
        </w:rPr>
        <w:t>William’s</w:t>
      </w:r>
      <w:r w:rsidR="008610C4" w:rsidRPr="005B7A37">
        <w:rPr>
          <w:rFonts w:asciiTheme="majorHAnsi" w:hAnsiTheme="majorHAnsi" w:cstheme="majorHAnsi"/>
          <w:sz w:val="24"/>
          <w:szCs w:val="24"/>
        </w:rPr>
        <w:t xml:space="preserve"> case progressed and </w:t>
      </w:r>
      <w:r w:rsidR="00A57EFB" w:rsidRPr="005B7A37">
        <w:rPr>
          <w:rFonts w:asciiTheme="majorHAnsi" w:hAnsiTheme="majorHAnsi" w:cstheme="majorHAnsi"/>
          <w:sz w:val="24"/>
          <w:szCs w:val="24"/>
        </w:rPr>
        <w:t xml:space="preserve">the methodology </w:t>
      </w:r>
      <w:r w:rsidR="00BE29E3" w:rsidRPr="005B7A37">
        <w:rPr>
          <w:rFonts w:asciiTheme="majorHAnsi" w:hAnsiTheme="majorHAnsi" w:cstheme="majorHAnsi"/>
          <w:sz w:val="24"/>
          <w:szCs w:val="24"/>
        </w:rPr>
        <w:t xml:space="preserve">used </w:t>
      </w:r>
      <w:r w:rsidR="008610C4" w:rsidRPr="005B7A37">
        <w:rPr>
          <w:rFonts w:asciiTheme="majorHAnsi" w:hAnsiTheme="majorHAnsi" w:cstheme="majorHAnsi"/>
          <w:sz w:val="24"/>
          <w:szCs w:val="24"/>
        </w:rPr>
        <w:t xml:space="preserve">was </w:t>
      </w:r>
      <w:r w:rsidR="00F1539A" w:rsidRPr="005B7A37">
        <w:rPr>
          <w:rFonts w:asciiTheme="majorHAnsi" w:hAnsiTheme="majorHAnsi" w:cstheme="majorHAnsi"/>
          <w:sz w:val="24"/>
          <w:szCs w:val="24"/>
        </w:rPr>
        <w:t xml:space="preserve">outlined as: </w:t>
      </w:r>
      <w:r w:rsidRPr="005B7A37">
        <w:rPr>
          <w:rFonts w:asciiTheme="majorHAnsi" w:hAnsiTheme="majorHAnsi" w:cstheme="majorHAnsi"/>
          <w:sz w:val="24"/>
          <w:szCs w:val="24"/>
        </w:rPr>
        <w:t xml:space="preserve"> </w:t>
      </w:r>
    </w:p>
    <w:p w14:paraId="6DC1F34B" w14:textId="79C43D27" w:rsidR="009A2ACD" w:rsidRPr="005B7A37" w:rsidRDefault="009A2ACD" w:rsidP="00F1539A">
      <w:pPr>
        <w:pStyle w:val="ListParagraph"/>
        <w:numPr>
          <w:ilvl w:val="0"/>
          <w:numId w:val="14"/>
        </w:numPr>
        <w:rPr>
          <w:rFonts w:asciiTheme="majorHAnsi" w:hAnsiTheme="majorHAnsi" w:cstheme="majorHAnsi"/>
          <w:sz w:val="24"/>
          <w:szCs w:val="24"/>
        </w:rPr>
      </w:pPr>
      <w:r w:rsidRPr="005B7A37">
        <w:rPr>
          <w:rFonts w:asciiTheme="majorHAnsi" w:hAnsiTheme="majorHAnsi" w:cstheme="majorHAnsi"/>
          <w:sz w:val="24"/>
          <w:szCs w:val="24"/>
        </w:rPr>
        <w:t>Author combined agency timelines and develop</w:t>
      </w:r>
      <w:r w:rsidR="007310C0" w:rsidRPr="005B7A37">
        <w:rPr>
          <w:rFonts w:asciiTheme="majorHAnsi" w:hAnsiTheme="majorHAnsi" w:cstheme="majorHAnsi"/>
          <w:sz w:val="24"/>
          <w:szCs w:val="24"/>
        </w:rPr>
        <w:t xml:space="preserve">ed objectives of SAR (Terms of Reference)  </w:t>
      </w:r>
    </w:p>
    <w:p w14:paraId="2019A13D" w14:textId="1D61A623" w:rsidR="00F1539A" w:rsidRPr="005B7A37" w:rsidRDefault="00F1539A" w:rsidP="00F1539A">
      <w:pPr>
        <w:pStyle w:val="ListParagraph"/>
        <w:numPr>
          <w:ilvl w:val="0"/>
          <w:numId w:val="14"/>
        </w:numPr>
        <w:rPr>
          <w:rFonts w:asciiTheme="majorHAnsi" w:hAnsiTheme="majorHAnsi" w:cstheme="majorHAnsi"/>
          <w:sz w:val="24"/>
          <w:szCs w:val="24"/>
        </w:rPr>
      </w:pPr>
      <w:r w:rsidRPr="005B7A37">
        <w:rPr>
          <w:rFonts w:asciiTheme="majorHAnsi" w:hAnsiTheme="majorHAnsi" w:cstheme="majorHAnsi"/>
          <w:sz w:val="24"/>
          <w:szCs w:val="24"/>
        </w:rPr>
        <w:t xml:space="preserve">First panel meeting </w:t>
      </w:r>
      <w:r w:rsidR="008610C4" w:rsidRPr="005B7A37">
        <w:rPr>
          <w:rFonts w:asciiTheme="majorHAnsi" w:hAnsiTheme="majorHAnsi" w:cstheme="majorHAnsi"/>
          <w:sz w:val="24"/>
          <w:szCs w:val="24"/>
        </w:rPr>
        <w:t xml:space="preserve">held </w:t>
      </w:r>
      <w:r w:rsidRPr="005B7A37">
        <w:rPr>
          <w:rFonts w:asciiTheme="majorHAnsi" w:hAnsiTheme="majorHAnsi" w:cstheme="majorHAnsi"/>
          <w:sz w:val="24"/>
          <w:szCs w:val="24"/>
        </w:rPr>
        <w:t xml:space="preserve">to agree </w:t>
      </w:r>
      <w:r w:rsidR="008610C4" w:rsidRPr="005B7A37">
        <w:rPr>
          <w:rFonts w:asciiTheme="majorHAnsi" w:hAnsiTheme="majorHAnsi" w:cstheme="majorHAnsi"/>
          <w:sz w:val="24"/>
          <w:szCs w:val="24"/>
        </w:rPr>
        <w:t xml:space="preserve">objectives and themes </w:t>
      </w:r>
      <w:r w:rsidRPr="005B7A37">
        <w:rPr>
          <w:rFonts w:asciiTheme="majorHAnsi" w:hAnsiTheme="majorHAnsi" w:cstheme="majorHAnsi"/>
          <w:sz w:val="24"/>
          <w:szCs w:val="24"/>
        </w:rPr>
        <w:t xml:space="preserve"> </w:t>
      </w:r>
    </w:p>
    <w:p w14:paraId="451D84CF" w14:textId="7128C3CF" w:rsidR="008610C4" w:rsidRPr="005B7A37" w:rsidRDefault="008610C4" w:rsidP="008610C4">
      <w:pPr>
        <w:pStyle w:val="ListParagraph"/>
        <w:numPr>
          <w:ilvl w:val="0"/>
          <w:numId w:val="14"/>
        </w:numPr>
        <w:rPr>
          <w:rFonts w:asciiTheme="majorHAnsi" w:hAnsiTheme="majorHAnsi" w:cstheme="majorHAnsi"/>
          <w:sz w:val="24"/>
          <w:szCs w:val="24"/>
        </w:rPr>
      </w:pPr>
      <w:r w:rsidRPr="005B7A37">
        <w:rPr>
          <w:rFonts w:asciiTheme="majorHAnsi" w:hAnsiTheme="majorHAnsi" w:cstheme="majorHAnsi"/>
          <w:sz w:val="24"/>
          <w:szCs w:val="24"/>
        </w:rPr>
        <w:t xml:space="preserve">Author completed desktop thematic review </w:t>
      </w:r>
    </w:p>
    <w:p w14:paraId="6E9FA64E" w14:textId="61BFBB20" w:rsidR="008610C4" w:rsidRPr="005B7A37" w:rsidRDefault="008610C4" w:rsidP="008610C4">
      <w:pPr>
        <w:pStyle w:val="ListParagraph"/>
        <w:numPr>
          <w:ilvl w:val="0"/>
          <w:numId w:val="14"/>
        </w:numPr>
        <w:rPr>
          <w:rFonts w:asciiTheme="majorHAnsi" w:hAnsiTheme="majorHAnsi" w:cstheme="majorHAnsi"/>
          <w:sz w:val="24"/>
          <w:szCs w:val="24"/>
        </w:rPr>
      </w:pPr>
      <w:r w:rsidRPr="005B7A37">
        <w:rPr>
          <w:rFonts w:asciiTheme="majorHAnsi" w:hAnsiTheme="majorHAnsi" w:cstheme="majorHAnsi"/>
          <w:sz w:val="24"/>
          <w:szCs w:val="24"/>
        </w:rPr>
        <w:t xml:space="preserve">Author completed one to one </w:t>
      </w:r>
      <w:r w:rsidR="00A57EFB" w:rsidRPr="005B7A37">
        <w:rPr>
          <w:rFonts w:asciiTheme="majorHAnsi" w:hAnsiTheme="majorHAnsi" w:cstheme="majorHAnsi"/>
          <w:sz w:val="24"/>
          <w:szCs w:val="24"/>
        </w:rPr>
        <w:t xml:space="preserve">meetings </w:t>
      </w:r>
      <w:r w:rsidRPr="005B7A37">
        <w:rPr>
          <w:rFonts w:asciiTheme="majorHAnsi" w:hAnsiTheme="majorHAnsi" w:cstheme="majorHAnsi"/>
          <w:sz w:val="24"/>
          <w:szCs w:val="24"/>
        </w:rPr>
        <w:t xml:space="preserve">with individual </w:t>
      </w:r>
      <w:r w:rsidR="00A57EFB" w:rsidRPr="005B7A37">
        <w:rPr>
          <w:rFonts w:asciiTheme="majorHAnsi" w:hAnsiTheme="majorHAnsi" w:cstheme="majorHAnsi"/>
          <w:sz w:val="24"/>
          <w:szCs w:val="24"/>
        </w:rPr>
        <w:t>practitioners</w:t>
      </w:r>
      <w:r w:rsidRPr="005B7A37">
        <w:rPr>
          <w:rFonts w:asciiTheme="majorHAnsi" w:hAnsiTheme="majorHAnsi" w:cstheme="majorHAnsi"/>
          <w:sz w:val="24"/>
          <w:szCs w:val="24"/>
        </w:rPr>
        <w:t xml:space="preserve">, and </w:t>
      </w:r>
      <w:r w:rsidR="00A54274" w:rsidRPr="005B7A37">
        <w:rPr>
          <w:rFonts w:asciiTheme="majorHAnsi" w:hAnsiTheme="majorHAnsi" w:cstheme="majorHAnsi"/>
          <w:sz w:val="24"/>
          <w:szCs w:val="24"/>
        </w:rPr>
        <w:t xml:space="preserve">William’s </w:t>
      </w:r>
      <w:r w:rsidR="00A57EFB" w:rsidRPr="005B7A37">
        <w:rPr>
          <w:rFonts w:asciiTheme="majorHAnsi" w:hAnsiTheme="majorHAnsi" w:cstheme="majorHAnsi"/>
          <w:sz w:val="24"/>
          <w:szCs w:val="24"/>
        </w:rPr>
        <w:t xml:space="preserve">close </w:t>
      </w:r>
      <w:r w:rsidRPr="005B7A37">
        <w:rPr>
          <w:rFonts w:asciiTheme="majorHAnsi" w:hAnsiTheme="majorHAnsi" w:cstheme="majorHAnsi"/>
          <w:sz w:val="24"/>
          <w:szCs w:val="24"/>
        </w:rPr>
        <w:t xml:space="preserve">friend </w:t>
      </w:r>
    </w:p>
    <w:p w14:paraId="6DE3DB38" w14:textId="4B050602" w:rsidR="00F1539A" w:rsidRPr="005B7A37" w:rsidRDefault="00F1539A" w:rsidP="00F1539A">
      <w:pPr>
        <w:pStyle w:val="ListParagraph"/>
        <w:numPr>
          <w:ilvl w:val="0"/>
          <w:numId w:val="14"/>
        </w:numPr>
        <w:rPr>
          <w:rFonts w:asciiTheme="majorHAnsi" w:hAnsiTheme="majorHAnsi" w:cstheme="majorHAnsi"/>
          <w:sz w:val="24"/>
          <w:szCs w:val="24"/>
        </w:rPr>
      </w:pPr>
      <w:r w:rsidRPr="005B7A37">
        <w:rPr>
          <w:rFonts w:asciiTheme="majorHAnsi" w:hAnsiTheme="majorHAnsi" w:cstheme="majorHAnsi"/>
          <w:sz w:val="24"/>
          <w:szCs w:val="24"/>
        </w:rPr>
        <w:t xml:space="preserve">System findings draft report shared with partners </w:t>
      </w:r>
    </w:p>
    <w:p w14:paraId="07C86002" w14:textId="14CAB3FF" w:rsidR="00F1539A" w:rsidRPr="005B7A37" w:rsidRDefault="007310C0" w:rsidP="00F1539A">
      <w:pPr>
        <w:pStyle w:val="ListParagraph"/>
        <w:numPr>
          <w:ilvl w:val="0"/>
          <w:numId w:val="14"/>
        </w:numPr>
        <w:rPr>
          <w:rFonts w:asciiTheme="majorHAnsi" w:hAnsiTheme="majorHAnsi" w:cstheme="majorHAnsi"/>
          <w:sz w:val="24"/>
          <w:szCs w:val="24"/>
        </w:rPr>
      </w:pPr>
      <w:r w:rsidRPr="005B7A37">
        <w:rPr>
          <w:rFonts w:asciiTheme="majorHAnsi" w:hAnsiTheme="majorHAnsi" w:cstheme="majorHAnsi"/>
          <w:sz w:val="24"/>
          <w:szCs w:val="24"/>
        </w:rPr>
        <w:t xml:space="preserve">Structured multi-agency meeting </w:t>
      </w:r>
      <w:r w:rsidR="00A57EFB" w:rsidRPr="005B7A37">
        <w:rPr>
          <w:rFonts w:asciiTheme="majorHAnsi" w:hAnsiTheme="majorHAnsi" w:cstheme="majorHAnsi"/>
          <w:sz w:val="24"/>
          <w:szCs w:val="24"/>
        </w:rPr>
        <w:t xml:space="preserve">to finalise the report and the findings  </w:t>
      </w:r>
    </w:p>
    <w:p w14:paraId="34338E8A" w14:textId="68F6F875" w:rsidR="00F1539A" w:rsidRPr="005B7A37" w:rsidRDefault="00F1539A" w:rsidP="00F1539A">
      <w:pPr>
        <w:pStyle w:val="ListParagraph"/>
        <w:numPr>
          <w:ilvl w:val="0"/>
          <w:numId w:val="14"/>
        </w:numPr>
        <w:rPr>
          <w:rFonts w:asciiTheme="majorHAnsi" w:hAnsiTheme="majorHAnsi" w:cstheme="majorHAnsi"/>
          <w:sz w:val="24"/>
          <w:szCs w:val="24"/>
        </w:rPr>
      </w:pPr>
      <w:r w:rsidRPr="005B7A37">
        <w:rPr>
          <w:rFonts w:asciiTheme="majorHAnsi" w:hAnsiTheme="majorHAnsi" w:cstheme="majorHAnsi"/>
          <w:sz w:val="24"/>
          <w:szCs w:val="24"/>
        </w:rPr>
        <w:t xml:space="preserve">System findings report published </w:t>
      </w:r>
    </w:p>
    <w:p w14:paraId="083887F2" w14:textId="64249844" w:rsidR="008610C4" w:rsidRPr="005B7A37" w:rsidRDefault="008610C4" w:rsidP="00A57EFB">
      <w:pPr>
        <w:jc w:val="both"/>
        <w:rPr>
          <w:rFonts w:asciiTheme="majorHAnsi" w:hAnsiTheme="majorHAnsi" w:cstheme="majorHAnsi"/>
          <w:sz w:val="24"/>
          <w:szCs w:val="24"/>
        </w:rPr>
      </w:pPr>
      <w:r w:rsidRPr="005B7A37">
        <w:rPr>
          <w:rFonts w:asciiTheme="majorHAnsi" w:hAnsiTheme="majorHAnsi" w:cstheme="majorHAnsi"/>
          <w:sz w:val="24"/>
          <w:szCs w:val="24"/>
        </w:rPr>
        <w:t>The objective of this flexible methodology was to identify</w:t>
      </w:r>
      <w:r w:rsidR="00A54274" w:rsidRPr="005B7A37">
        <w:rPr>
          <w:rFonts w:asciiTheme="majorHAnsi" w:hAnsiTheme="majorHAnsi" w:cstheme="majorHAnsi"/>
          <w:sz w:val="24"/>
          <w:szCs w:val="24"/>
        </w:rPr>
        <w:t xml:space="preserve"> the higher systems learning in William’s case at a quicker rate</w:t>
      </w:r>
      <w:r w:rsidRPr="005B7A37">
        <w:rPr>
          <w:rFonts w:asciiTheme="majorHAnsi" w:hAnsiTheme="majorHAnsi" w:cstheme="majorHAnsi"/>
          <w:sz w:val="24"/>
          <w:szCs w:val="24"/>
        </w:rPr>
        <w:t xml:space="preserve"> </w:t>
      </w:r>
      <w:r w:rsidR="00A54274" w:rsidRPr="005B7A37">
        <w:rPr>
          <w:rFonts w:asciiTheme="majorHAnsi" w:hAnsiTheme="majorHAnsi" w:cstheme="majorHAnsi"/>
          <w:sz w:val="24"/>
          <w:szCs w:val="24"/>
        </w:rPr>
        <w:t>and as a pragmatic</w:t>
      </w:r>
      <w:r w:rsidRPr="005B7A37">
        <w:rPr>
          <w:rFonts w:asciiTheme="majorHAnsi" w:hAnsiTheme="majorHAnsi" w:cstheme="majorHAnsi"/>
          <w:sz w:val="24"/>
          <w:szCs w:val="24"/>
        </w:rPr>
        <w:t xml:space="preserve"> approach to </w:t>
      </w:r>
      <w:r w:rsidR="00A57EFB" w:rsidRPr="005B7A37">
        <w:rPr>
          <w:rFonts w:asciiTheme="majorHAnsi" w:hAnsiTheme="majorHAnsi" w:cstheme="majorHAnsi"/>
          <w:sz w:val="24"/>
          <w:szCs w:val="24"/>
        </w:rPr>
        <w:t xml:space="preserve">the </w:t>
      </w:r>
      <w:r w:rsidRPr="005B7A37">
        <w:rPr>
          <w:rFonts w:asciiTheme="majorHAnsi" w:hAnsiTheme="majorHAnsi" w:cstheme="majorHAnsi"/>
          <w:sz w:val="24"/>
          <w:szCs w:val="24"/>
        </w:rPr>
        <w:t>practitioner</w:t>
      </w:r>
      <w:r w:rsidR="00A57EFB" w:rsidRPr="005B7A37">
        <w:rPr>
          <w:rFonts w:asciiTheme="majorHAnsi" w:hAnsiTheme="majorHAnsi" w:cstheme="majorHAnsi"/>
          <w:sz w:val="24"/>
          <w:szCs w:val="24"/>
        </w:rPr>
        <w:t>’</w:t>
      </w:r>
      <w:r w:rsidRPr="005B7A37">
        <w:rPr>
          <w:rFonts w:asciiTheme="majorHAnsi" w:hAnsiTheme="majorHAnsi" w:cstheme="majorHAnsi"/>
          <w:sz w:val="24"/>
          <w:szCs w:val="24"/>
        </w:rPr>
        <w:t xml:space="preserve">s and </w:t>
      </w:r>
      <w:r w:rsidR="00A57EFB" w:rsidRPr="005B7A37">
        <w:rPr>
          <w:rFonts w:asciiTheme="majorHAnsi" w:hAnsiTheme="majorHAnsi" w:cstheme="majorHAnsi"/>
          <w:sz w:val="24"/>
          <w:szCs w:val="24"/>
        </w:rPr>
        <w:t>agency’s</w:t>
      </w:r>
      <w:r w:rsidRPr="005B7A37">
        <w:rPr>
          <w:rFonts w:asciiTheme="majorHAnsi" w:hAnsiTheme="majorHAnsi" w:cstheme="majorHAnsi"/>
          <w:sz w:val="24"/>
          <w:szCs w:val="24"/>
        </w:rPr>
        <w:t xml:space="preserve"> resource</w:t>
      </w:r>
      <w:r w:rsidR="00A54274" w:rsidRPr="005B7A37">
        <w:rPr>
          <w:rFonts w:asciiTheme="majorHAnsi" w:hAnsiTheme="majorHAnsi" w:cstheme="majorHAnsi"/>
          <w:sz w:val="24"/>
          <w:szCs w:val="24"/>
        </w:rPr>
        <w:t>s</w:t>
      </w:r>
      <w:r w:rsidRPr="005B7A37">
        <w:rPr>
          <w:rFonts w:asciiTheme="majorHAnsi" w:hAnsiTheme="majorHAnsi" w:cstheme="majorHAnsi"/>
          <w:sz w:val="24"/>
          <w:szCs w:val="24"/>
        </w:rPr>
        <w:t xml:space="preserve"> and time. </w:t>
      </w:r>
    </w:p>
    <w:p w14:paraId="5A0CC6F2" w14:textId="25C6F94E" w:rsidR="00BB6AF3" w:rsidRPr="005B7A37" w:rsidRDefault="00BB6AF3" w:rsidP="00BB6AF3">
      <w:pPr>
        <w:jc w:val="both"/>
        <w:rPr>
          <w:rFonts w:asciiTheme="majorHAnsi" w:hAnsiTheme="majorHAnsi" w:cstheme="majorHAnsi"/>
          <w:sz w:val="24"/>
          <w:szCs w:val="24"/>
        </w:rPr>
      </w:pPr>
      <w:r w:rsidRPr="005B7A37">
        <w:rPr>
          <w:rFonts w:asciiTheme="majorHAnsi" w:hAnsiTheme="majorHAnsi" w:cstheme="majorHAnsi"/>
          <w:sz w:val="24"/>
          <w:szCs w:val="24"/>
        </w:rPr>
        <w:t xml:space="preserve">The contribution of William’s </w:t>
      </w:r>
      <w:r w:rsidR="00A57EFB" w:rsidRPr="005B7A37">
        <w:rPr>
          <w:rFonts w:asciiTheme="majorHAnsi" w:hAnsiTheme="majorHAnsi" w:cstheme="majorHAnsi"/>
          <w:sz w:val="24"/>
          <w:szCs w:val="24"/>
        </w:rPr>
        <w:t xml:space="preserve">close </w:t>
      </w:r>
      <w:r w:rsidRPr="005B7A37">
        <w:rPr>
          <w:rFonts w:asciiTheme="majorHAnsi" w:hAnsiTheme="majorHAnsi" w:cstheme="majorHAnsi"/>
          <w:sz w:val="24"/>
          <w:szCs w:val="24"/>
        </w:rPr>
        <w:t xml:space="preserve">friend was crucial in providing us with </w:t>
      </w:r>
      <w:r w:rsidR="00A57EFB" w:rsidRPr="005B7A37">
        <w:rPr>
          <w:rFonts w:asciiTheme="majorHAnsi" w:hAnsiTheme="majorHAnsi" w:cstheme="majorHAnsi"/>
          <w:sz w:val="24"/>
          <w:szCs w:val="24"/>
        </w:rPr>
        <w:t>his</w:t>
      </w:r>
      <w:r w:rsidRPr="005B7A37">
        <w:rPr>
          <w:rFonts w:asciiTheme="majorHAnsi" w:hAnsiTheme="majorHAnsi" w:cstheme="majorHAnsi"/>
          <w:sz w:val="24"/>
          <w:szCs w:val="24"/>
        </w:rPr>
        <w:t xml:space="preserve"> human story and on behalf of the ERSAB and their partners we would like to thank her for helping us</w:t>
      </w:r>
      <w:r w:rsidR="00A57EFB" w:rsidRPr="005B7A37">
        <w:rPr>
          <w:rFonts w:asciiTheme="majorHAnsi" w:hAnsiTheme="majorHAnsi" w:cstheme="majorHAnsi"/>
          <w:sz w:val="24"/>
          <w:szCs w:val="24"/>
        </w:rPr>
        <w:t xml:space="preserve"> to</w:t>
      </w:r>
      <w:r w:rsidRPr="005B7A37">
        <w:rPr>
          <w:rFonts w:asciiTheme="majorHAnsi" w:hAnsiTheme="majorHAnsi" w:cstheme="majorHAnsi"/>
          <w:sz w:val="24"/>
          <w:szCs w:val="24"/>
        </w:rPr>
        <w:t xml:space="preserve"> understand who William was</w:t>
      </w:r>
      <w:r w:rsidR="00A57EFB" w:rsidRPr="005B7A37">
        <w:rPr>
          <w:rFonts w:asciiTheme="majorHAnsi" w:hAnsiTheme="majorHAnsi" w:cstheme="majorHAnsi"/>
          <w:sz w:val="24"/>
          <w:szCs w:val="24"/>
        </w:rPr>
        <w:t xml:space="preserve"> as a person</w:t>
      </w:r>
      <w:r w:rsidRPr="005B7A37">
        <w:rPr>
          <w:rFonts w:asciiTheme="majorHAnsi" w:hAnsiTheme="majorHAnsi" w:cstheme="majorHAnsi"/>
          <w:sz w:val="24"/>
          <w:szCs w:val="24"/>
        </w:rPr>
        <w:t xml:space="preserve">.  </w:t>
      </w:r>
    </w:p>
    <w:p w14:paraId="3B16DA73" w14:textId="02B926D6" w:rsidR="00A57EFB" w:rsidRPr="005B7A37" w:rsidRDefault="00A57EFB" w:rsidP="00BB6AF3">
      <w:pPr>
        <w:jc w:val="both"/>
        <w:rPr>
          <w:rFonts w:asciiTheme="majorHAnsi" w:hAnsiTheme="majorHAnsi" w:cstheme="majorHAnsi"/>
          <w:sz w:val="24"/>
          <w:szCs w:val="24"/>
        </w:rPr>
      </w:pPr>
      <w:r w:rsidRPr="005B7A37">
        <w:rPr>
          <w:rFonts w:asciiTheme="majorHAnsi" w:hAnsiTheme="majorHAnsi" w:cstheme="majorHAnsi"/>
          <w:sz w:val="24"/>
          <w:szCs w:val="24"/>
        </w:rPr>
        <w:lastRenderedPageBreak/>
        <w:t xml:space="preserve">This SAR was chaired and authored by Lorna Warriner who is an independent Registered Mental Health Nurse (RMN) and who had no previous involvement in William’s case. </w:t>
      </w:r>
    </w:p>
    <w:p w14:paraId="7531F7B5" w14:textId="243AD8AB" w:rsidR="009A2ACD" w:rsidRPr="005B7A37" w:rsidRDefault="00F1539A" w:rsidP="00154D6D">
      <w:pPr>
        <w:jc w:val="center"/>
        <w:rPr>
          <w:rFonts w:asciiTheme="majorHAnsi" w:hAnsiTheme="majorHAnsi" w:cstheme="majorHAnsi"/>
          <w:b/>
          <w:bCs/>
          <w:sz w:val="28"/>
          <w:szCs w:val="28"/>
        </w:rPr>
      </w:pPr>
      <w:r w:rsidRPr="005B7A37">
        <w:rPr>
          <w:rFonts w:asciiTheme="majorHAnsi" w:hAnsiTheme="majorHAnsi" w:cstheme="majorHAnsi"/>
          <w:b/>
          <w:bCs/>
          <w:sz w:val="28"/>
          <w:szCs w:val="28"/>
        </w:rPr>
        <w:t>System findings</w:t>
      </w:r>
    </w:p>
    <w:p w14:paraId="5DE16826" w14:textId="0B8DC0E0" w:rsidR="00F1539A" w:rsidRPr="005B7A37" w:rsidRDefault="00F1539A" w:rsidP="00A57EFB">
      <w:pPr>
        <w:jc w:val="both"/>
        <w:rPr>
          <w:rFonts w:asciiTheme="majorHAnsi" w:hAnsiTheme="majorHAnsi" w:cstheme="majorHAnsi"/>
          <w:sz w:val="24"/>
          <w:szCs w:val="24"/>
        </w:rPr>
      </w:pPr>
      <w:r w:rsidRPr="005B7A37">
        <w:rPr>
          <w:rFonts w:asciiTheme="majorHAnsi" w:hAnsiTheme="majorHAnsi" w:cstheme="majorHAnsi"/>
          <w:sz w:val="24"/>
          <w:szCs w:val="24"/>
        </w:rPr>
        <w:t>System findings are the underlying issues that influence practice and are focused on the systemic issues rather than the</w:t>
      </w:r>
      <w:r w:rsidR="00FD7E61" w:rsidRPr="005B7A37">
        <w:rPr>
          <w:rFonts w:asciiTheme="majorHAnsi" w:hAnsiTheme="majorHAnsi" w:cstheme="majorHAnsi"/>
          <w:sz w:val="24"/>
          <w:szCs w:val="24"/>
        </w:rPr>
        <w:t xml:space="preserve"> detailed specifics of William’s case, or the ‘one-off’ findings</w:t>
      </w:r>
      <w:r w:rsidRPr="005B7A37">
        <w:rPr>
          <w:rFonts w:asciiTheme="majorHAnsi" w:hAnsiTheme="majorHAnsi" w:cstheme="majorHAnsi"/>
          <w:sz w:val="24"/>
          <w:szCs w:val="24"/>
        </w:rPr>
        <w:t xml:space="preserve">. Each finding described below aims to describe the barriers and enablers in the wider system and how that influenced the events and circumstances in </w:t>
      </w:r>
      <w:r w:rsidR="00A54274" w:rsidRPr="005B7A37">
        <w:rPr>
          <w:rFonts w:asciiTheme="majorHAnsi" w:hAnsiTheme="majorHAnsi" w:cstheme="majorHAnsi"/>
          <w:sz w:val="24"/>
          <w:szCs w:val="24"/>
        </w:rPr>
        <w:t>William’s</w:t>
      </w:r>
      <w:r w:rsidRPr="005B7A37">
        <w:rPr>
          <w:rFonts w:asciiTheme="majorHAnsi" w:hAnsiTheme="majorHAnsi" w:cstheme="majorHAnsi"/>
          <w:sz w:val="24"/>
          <w:szCs w:val="24"/>
        </w:rPr>
        <w:t xml:space="preserve"> case. </w:t>
      </w:r>
    </w:p>
    <w:p w14:paraId="6506E1AE" w14:textId="549C6BFD" w:rsidR="00F1539A" w:rsidRPr="005B7A37" w:rsidRDefault="00F1539A" w:rsidP="00A57EFB">
      <w:pPr>
        <w:jc w:val="both"/>
        <w:rPr>
          <w:rFonts w:asciiTheme="majorHAnsi" w:hAnsiTheme="majorHAnsi" w:cstheme="majorHAnsi"/>
          <w:sz w:val="24"/>
          <w:szCs w:val="24"/>
        </w:rPr>
      </w:pPr>
      <w:r w:rsidRPr="005B7A37">
        <w:rPr>
          <w:rFonts w:asciiTheme="majorHAnsi" w:hAnsiTheme="majorHAnsi" w:cstheme="majorHAnsi"/>
          <w:sz w:val="24"/>
          <w:szCs w:val="24"/>
        </w:rPr>
        <w:t xml:space="preserve">This approach requires us to think more widely </w:t>
      </w:r>
      <w:r w:rsidR="00A54274" w:rsidRPr="005B7A37">
        <w:rPr>
          <w:rFonts w:asciiTheme="majorHAnsi" w:hAnsiTheme="majorHAnsi" w:cstheme="majorHAnsi"/>
          <w:sz w:val="24"/>
          <w:szCs w:val="24"/>
        </w:rPr>
        <w:t xml:space="preserve">and beyond what happened to William and the </w:t>
      </w:r>
      <w:r w:rsidRPr="005B7A37">
        <w:rPr>
          <w:rFonts w:asciiTheme="majorHAnsi" w:hAnsiTheme="majorHAnsi" w:cstheme="majorHAnsi"/>
          <w:sz w:val="24"/>
          <w:szCs w:val="24"/>
        </w:rPr>
        <w:t>local organisational factors</w:t>
      </w:r>
      <w:r w:rsidR="00A54274" w:rsidRPr="005B7A37">
        <w:rPr>
          <w:rFonts w:asciiTheme="majorHAnsi" w:hAnsiTheme="majorHAnsi" w:cstheme="majorHAnsi"/>
          <w:sz w:val="24"/>
          <w:szCs w:val="24"/>
        </w:rPr>
        <w:t xml:space="preserve"> that influenced the circumstances and events</w:t>
      </w:r>
      <w:r w:rsidR="00A57EFB" w:rsidRPr="005B7A37">
        <w:rPr>
          <w:rFonts w:asciiTheme="majorHAnsi" w:hAnsiTheme="majorHAnsi" w:cstheme="majorHAnsi"/>
          <w:sz w:val="24"/>
          <w:szCs w:val="24"/>
        </w:rPr>
        <w:t>,</w:t>
      </w:r>
      <w:r w:rsidRPr="005B7A37">
        <w:rPr>
          <w:rFonts w:asciiTheme="majorHAnsi" w:hAnsiTheme="majorHAnsi" w:cstheme="majorHAnsi"/>
          <w:sz w:val="24"/>
          <w:szCs w:val="24"/>
        </w:rPr>
        <w:t xml:space="preserve"> but also the wider system issues to influence national change</w:t>
      </w:r>
      <w:r w:rsidR="006E5AD8" w:rsidRPr="005B7A37">
        <w:rPr>
          <w:rFonts w:asciiTheme="majorHAnsi" w:hAnsiTheme="majorHAnsi" w:cstheme="majorHAnsi"/>
          <w:sz w:val="24"/>
          <w:szCs w:val="24"/>
        </w:rPr>
        <w:t xml:space="preserve"> and bring practical value. </w:t>
      </w:r>
    </w:p>
    <w:p w14:paraId="52F701BC" w14:textId="328687DB" w:rsidR="00A54274" w:rsidRPr="005B7A37" w:rsidRDefault="00FD7E61" w:rsidP="00A57EFB">
      <w:pPr>
        <w:jc w:val="both"/>
        <w:rPr>
          <w:rFonts w:asciiTheme="majorHAnsi" w:hAnsiTheme="majorHAnsi" w:cstheme="majorHAnsi"/>
          <w:sz w:val="24"/>
          <w:szCs w:val="24"/>
        </w:rPr>
      </w:pPr>
      <w:r w:rsidRPr="005B7A37">
        <w:rPr>
          <w:rFonts w:asciiTheme="majorHAnsi" w:hAnsiTheme="majorHAnsi" w:cstheme="majorHAnsi"/>
          <w:sz w:val="24"/>
          <w:szCs w:val="24"/>
        </w:rPr>
        <w:t xml:space="preserve">This document provides the system findings, and a short number of questions are posed to the ERSAB and their partners who can decide on the appropriate response and actions in response to the learning in this SAR. This approach has been adopted due to the acknowledgement that the ERSAB and their partners are closer to and know their services better than a SAR author. </w:t>
      </w:r>
    </w:p>
    <w:p w14:paraId="4E65589F" w14:textId="77777777" w:rsidR="00A57EFB" w:rsidRPr="005B7A37" w:rsidRDefault="00A54274" w:rsidP="004322D2">
      <w:pPr>
        <w:jc w:val="both"/>
        <w:rPr>
          <w:rFonts w:asciiTheme="majorHAnsi" w:hAnsiTheme="majorHAnsi" w:cstheme="majorHAnsi"/>
          <w:b/>
          <w:bCs/>
          <w:color w:val="7030A0"/>
          <w:sz w:val="28"/>
          <w:szCs w:val="28"/>
        </w:rPr>
      </w:pPr>
      <w:r w:rsidRPr="005B7A37">
        <w:rPr>
          <w:rFonts w:asciiTheme="majorHAnsi" w:hAnsiTheme="majorHAnsi" w:cstheme="majorHAnsi"/>
          <w:b/>
          <w:bCs/>
          <w:color w:val="7030A0"/>
          <w:sz w:val="28"/>
          <w:szCs w:val="28"/>
        </w:rPr>
        <w:t>FINDING ONE</w:t>
      </w:r>
      <w:r w:rsidR="00BB6AF3" w:rsidRPr="005B7A37">
        <w:rPr>
          <w:rFonts w:asciiTheme="majorHAnsi" w:hAnsiTheme="majorHAnsi" w:cstheme="majorHAnsi"/>
          <w:b/>
          <w:bCs/>
          <w:color w:val="7030A0"/>
          <w:sz w:val="28"/>
          <w:szCs w:val="28"/>
        </w:rPr>
        <w:t xml:space="preserve">: </w:t>
      </w:r>
    </w:p>
    <w:p w14:paraId="2B9EB87C" w14:textId="1890536E" w:rsidR="004322D2" w:rsidRPr="005B7A37" w:rsidRDefault="004322D2" w:rsidP="004322D2">
      <w:pPr>
        <w:jc w:val="both"/>
        <w:rPr>
          <w:rFonts w:asciiTheme="majorHAnsi" w:hAnsiTheme="majorHAnsi" w:cstheme="majorHAnsi"/>
          <w:b/>
          <w:bCs/>
          <w:color w:val="7030A0"/>
          <w:sz w:val="28"/>
          <w:szCs w:val="28"/>
        </w:rPr>
      </w:pPr>
      <w:r w:rsidRPr="005B7A37">
        <w:rPr>
          <w:rFonts w:asciiTheme="majorHAnsi" w:hAnsiTheme="majorHAnsi" w:cstheme="majorHAnsi"/>
          <w:b/>
          <w:bCs/>
          <w:color w:val="7030A0"/>
          <w:sz w:val="28"/>
          <w:szCs w:val="28"/>
        </w:rPr>
        <w:t xml:space="preserve">William’s </w:t>
      </w:r>
      <w:r w:rsidR="007E1740" w:rsidRPr="005B7A37">
        <w:rPr>
          <w:rFonts w:asciiTheme="majorHAnsi" w:hAnsiTheme="majorHAnsi" w:cstheme="majorHAnsi"/>
          <w:b/>
          <w:bCs/>
          <w:color w:val="7030A0"/>
          <w:sz w:val="28"/>
          <w:szCs w:val="28"/>
        </w:rPr>
        <w:t xml:space="preserve">chronic </w:t>
      </w:r>
      <w:r w:rsidRPr="005B7A37">
        <w:rPr>
          <w:rFonts w:asciiTheme="majorHAnsi" w:hAnsiTheme="majorHAnsi" w:cstheme="majorHAnsi"/>
          <w:b/>
          <w:bCs/>
          <w:color w:val="7030A0"/>
          <w:sz w:val="28"/>
          <w:szCs w:val="28"/>
        </w:rPr>
        <w:t xml:space="preserve">harmful drinking was not seen within the </w:t>
      </w:r>
      <w:r w:rsidR="00A57EFB" w:rsidRPr="005B7A37">
        <w:rPr>
          <w:rFonts w:asciiTheme="majorHAnsi" w:hAnsiTheme="majorHAnsi" w:cstheme="majorHAnsi"/>
          <w:b/>
          <w:bCs/>
          <w:color w:val="7030A0"/>
          <w:sz w:val="28"/>
          <w:szCs w:val="28"/>
        </w:rPr>
        <w:t xml:space="preserve">same </w:t>
      </w:r>
      <w:r w:rsidRPr="005B7A37">
        <w:rPr>
          <w:rFonts w:asciiTheme="majorHAnsi" w:hAnsiTheme="majorHAnsi" w:cstheme="majorHAnsi"/>
          <w:b/>
          <w:bCs/>
          <w:color w:val="7030A0"/>
          <w:sz w:val="28"/>
          <w:szCs w:val="28"/>
        </w:rPr>
        <w:t>context as self-neglect</w:t>
      </w:r>
      <w:r w:rsidR="00DD105B" w:rsidRPr="005B7A37">
        <w:rPr>
          <w:rFonts w:asciiTheme="majorHAnsi" w:hAnsiTheme="majorHAnsi" w:cstheme="majorHAnsi"/>
          <w:b/>
          <w:bCs/>
          <w:color w:val="7030A0"/>
          <w:sz w:val="28"/>
          <w:szCs w:val="28"/>
        </w:rPr>
        <w:t>.</w:t>
      </w:r>
      <w:r w:rsidRPr="005B7A37">
        <w:rPr>
          <w:rFonts w:asciiTheme="majorHAnsi" w:hAnsiTheme="majorHAnsi" w:cstheme="majorHAnsi"/>
          <w:b/>
          <w:bCs/>
          <w:color w:val="7030A0"/>
          <w:sz w:val="28"/>
          <w:szCs w:val="28"/>
        </w:rPr>
        <w:t xml:space="preserve"> </w:t>
      </w:r>
    </w:p>
    <w:p w14:paraId="605B9A11" w14:textId="11492B84" w:rsidR="00DE728E" w:rsidRPr="005B7A37" w:rsidRDefault="00DE728E" w:rsidP="00DE728E">
      <w:pPr>
        <w:jc w:val="both"/>
        <w:rPr>
          <w:rFonts w:ascii="Calibri Light" w:hAnsi="Calibri Light" w:cs="Calibri Light"/>
          <w:i/>
          <w:iCs/>
          <w:sz w:val="24"/>
          <w:szCs w:val="24"/>
        </w:rPr>
      </w:pPr>
      <w:r w:rsidRPr="005B7A37">
        <w:rPr>
          <w:rFonts w:asciiTheme="majorHAnsi" w:hAnsiTheme="majorHAnsi" w:cstheme="majorHAnsi"/>
          <w:sz w:val="24"/>
          <w:szCs w:val="24"/>
        </w:rPr>
        <w:t xml:space="preserve">There is not a single definition of what self-neglect is, but the Social Care Institute for Excellence (SCIE) </w:t>
      </w:r>
      <w:r w:rsidRPr="005B7A37">
        <w:rPr>
          <w:rFonts w:ascii="Calibri Light" w:hAnsi="Calibri Light" w:cs="Calibri Light"/>
          <w:sz w:val="24"/>
          <w:szCs w:val="24"/>
        </w:rPr>
        <w:t xml:space="preserve">describes self-neglect as an </w:t>
      </w:r>
      <w:r w:rsidRPr="005B7A37">
        <w:rPr>
          <w:rFonts w:ascii="Calibri Light" w:hAnsi="Calibri Light" w:cs="Calibri Light"/>
          <w:i/>
          <w:iCs/>
          <w:sz w:val="24"/>
          <w:szCs w:val="24"/>
        </w:rPr>
        <w:t>extreme lack of self-care, which…..may be a result of issues such as addictions</w:t>
      </w:r>
      <w:r w:rsidRPr="005B7A37">
        <w:rPr>
          <w:rStyle w:val="FootnoteReference"/>
          <w:rFonts w:ascii="Calibri Light" w:hAnsi="Calibri Light" w:cs="Calibri Light"/>
          <w:i/>
          <w:iCs/>
          <w:sz w:val="24"/>
          <w:szCs w:val="24"/>
        </w:rPr>
        <w:footnoteReference w:id="1"/>
      </w:r>
      <w:r w:rsidRPr="005B7A37">
        <w:rPr>
          <w:rFonts w:ascii="Calibri Light" w:hAnsi="Calibri Light" w:cs="Calibri Light"/>
          <w:i/>
          <w:iCs/>
          <w:sz w:val="24"/>
          <w:szCs w:val="24"/>
        </w:rPr>
        <w:t>.</w:t>
      </w:r>
    </w:p>
    <w:p w14:paraId="669D1658" w14:textId="60838D5B" w:rsidR="00236B32" w:rsidRPr="005B7A37" w:rsidRDefault="00236B32" w:rsidP="00DE728E">
      <w:pPr>
        <w:jc w:val="both"/>
        <w:rPr>
          <w:rFonts w:ascii="Calibri Light" w:hAnsi="Calibri Light" w:cs="Calibri Light"/>
          <w:sz w:val="24"/>
          <w:szCs w:val="24"/>
        </w:rPr>
      </w:pPr>
      <w:r w:rsidRPr="005B7A37">
        <w:rPr>
          <w:rFonts w:ascii="Calibri Light" w:hAnsi="Calibri Light" w:cs="Calibri Light"/>
          <w:sz w:val="24"/>
          <w:szCs w:val="24"/>
        </w:rPr>
        <w:t xml:space="preserve">A person can be defined as self-neglecting when they present with one or more of the following: </w:t>
      </w:r>
    </w:p>
    <w:p w14:paraId="7BBB88AC" w14:textId="6FD14C0A" w:rsidR="00236B32" w:rsidRPr="005B7A37" w:rsidRDefault="00236B32" w:rsidP="00236B32">
      <w:pPr>
        <w:pStyle w:val="ListParagraph"/>
        <w:numPr>
          <w:ilvl w:val="0"/>
          <w:numId w:val="18"/>
        </w:numPr>
        <w:jc w:val="both"/>
        <w:rPr>
          <w:rFonts w:ascii="Calibri Light" w:hAnsi="Calibri Light" w:cs="Calibri Light"/>
          <w:sz w:val="24"/>
          <w:szCs w:val="24"/>
        </w:rPr>
      </w:pPr>
      <w:r w:rsidRPr="005B7A37">
        <w:rPr>
          <w:rFonts w:ascii="Calibri Light" w:hAnsi="Calibri Light" w:cs="Calibri Light"/>
          <w:sz w:val="24"/>
          <w:szCs w:val="24"/>
        </w:rPr>
        <w:t xml:space="preserve">Lack of self-care, which can include hygiene, nutrition, hydration or health to an extent that may endanger safety or wellbeing </w:t>
      </w:r>
    </w:p>
    <w:p w14:paraId="3D74718E" w14:textId="7CDA649C" w:rsidR="00236B32" w:rsidRPr="005B7A37" w:rsidRDefault="00236B32" w:rsidP="00236B32">
      <w:pPr>
        <w:pStyle w:val="ListParagraph"/>
        <w:numPr>
          <w:ilvl w:val="0"/>
          <w:numId w:val="18"/>
        </w:numPr>
        <w:jc w:val="both"/>
        <w:rPr>
          <w:rFonts w:ascii="Calibri Light" w:hAnsi="Calibri Light" w:cs="Calibri Light"/>
          <w:sz w:val="24"/>
          <w:szCs w:val="24"/>
        </w:rPr>
      </w:pPr>
      <w:r w:rsidRPr="005B7A37">
        <w:rPr>
          <w:rFonts w:ascii="Calibri Light" w:hAnsi="Calibri Light" w:cs="Calibri Light"/>
          <w:sz w:val="24"/>
          <w:szCs w:val="24"/>
        </w:rPr>
        <w:t xml:space="preserve">Lack of environment care, that may lead to domestic squalor or elevated levels of risk </w:t>
      </w:r>
    </w:p>
    <w:p w14:paraId="3DDA9C92" w14:textId="6E45DF4F" w:rsidR="00236B32" w:rsidRPr="005B7A37" w:rsidRDefault="00236B32" w:rsidP="00236B32">
      <w:pPr>
        <w:pStyle w:val="ListParagraph"/>
        <w:numPr>
          <w:ilvl w:val="0"/>
          <w:numId w:val="18"/>
        </w:numPr>
        <w:jc w:val="both"/>
        <w:rPr>
          <w:rFonts w:ascii="Calibri Light" w:hAnsi="Calibri Light" w:cs="Calibri Light"/>
          <w:sz w:val="24"/>
          <w:szCs w:val="24"/>
        </w:rPr>
      </w:pPr>
      <w:r w:rsidRPr="005B7A37">
        <w:rPr>
          <w:rFonts w:ascii="Calibri Light" w:hAnsi="Calibri Light" w:cs="Calibri Light"/>
          <w:sz w:val="24"/>
          <w:szCs w:val="24"/>
        </w:rPr>
        <w:t xml:space="preserve">Refusal of assistance that might mitigate the risk of harm, this could include refusal of services at home or health assessments that could potentially improve self-care </w:t>
      </w:r>
    </w:p>
    <w:p w14:paraId="48D89944" w14:textId="0F30C5CF" w:rsidR="00FD1319" w:rsidRPr="005B7A37" w:rsidRDefault="00DE728E" w:rsidP="006639DE">
      <w:pPr>
        <w:jc w:val="both"/>
        <w:rPr>
          <w:rFonts w:ascii="Calibri Light" w:hAnsi="Calibri Light" w:cs="Calibri Light"/>
          <w:sz w:val="24"/>
          <w:szCs w:val="24"/>
        </w:rPr>
      </w:pPr>
      <w:r w:rsidRPr="005B7A37">
        <w:rPr>
          <w:rFonts w:ascii="Calibri Light" w:hAnsi="Calibri Light" w:cs="Calibri Light"/>
          <w:sz w:val="24"/>
          <w:szCs w:val="24"/>
        </w:rPr>
        <w:t xml:space="preserve">The agencies that came into contact with William did not properly identify and understand that he was self-neglecting within the same context as his chronic harmful drinking, as defined in the Care Act (2014). </w:t>
      </w:r>
      <w:r w:rsidR="004322D2" w:rsidRPr="005B7A37">
        <w:rPr>
          <w:rFonts w:asciiTheme="majorHAnsi" w:hAnsiTheme="majorHAnsi" w:cstheme="majorHAnsi"/>
          <w:sz w:val="24"/>
          <w:szCs w:val="24"/>
        </w:rPr>
        <w:t xml:space="preserve">The Care Act (2014) </w:t>
      </w:r>
      <w:r w:rsidR="00BE29E3" w:rsidRPr="005B7A37">
        <w:rPr>
          <w:rFonts w:asciiTheme="majorHAnsi" w:hAnsiTheme="majorHAnsi" w:cstheme="majorHAnsi"/>
          <w:sz w:val="24"/>
          <w:szCs w:val="24"/>
        </w:rPr>
        <w:t xml:space="preserve">also </w:t>
      </w:r>
      <w:r w:rsidR="004322D2" w:rsidRPr="005B7A37">
        <w:rPr>
          <w:rFonts w:asciiTheme="majorHAnsi" w:hAnsiTheme="majorHAnsi" w:cstheme="majorHAnsi"/>
          <w:sz w:val="24"/>
          <w:szCs w:val="24"/>
        </w:rPr>
        <w:t xml:space="preserve">identifies that people who drink to a harmful level may fall within its remit </w:t>
      </w:r>
      <w:r w:rsidR="00A57EFB" w:rsidRPr="005B7A37">
        <w:rPr>
          <w:rFonts w:asciiTheme="majorHAnsi" w:hAnsiTheme="majorHAnsi" w:cstheme="majorHAnsi"/>
          <w:sz w:val="24"/>
          <w:szCs w:val="24"/>
        </w:rPr>
        <w:t>because they could be eligible for care and support</w:t>
      </w:r>
      <w:r w:rsidR="00236B32" w:rsidRPr="005B7A37">
        <w:rPr>
          <w:rFonts w:asciiTheme="majorHAnsi" w:hAnsiTheme="majorHAnsi" w:cstheme="majorHAnsi"/>
          <w:sz w:val="24"/>
          <w:szCs w:val="24"/>
        </w:rPr>
        <w:t xml:space="preserve">. </w:t>
      </w:r>
    </w:p>
    <w:p w14:paraId="69C0323F" w14:textId="23F45090" w:rsidR="00CB59A5" w:rsidRPr="005B7A37" w:rsidRDefault="00236B32" w:rsidP="00236B32">
      <w:pPr>
        <w:jc w:val="both"/>
        <w:rPr>
          <w:rFonts w:asciiTheme="majorHAnsi" w:hAnsiTheme="majorHAnsi" w:cstheme="majorHAnsi"/>
          <w:sz w:val="24"/>
          <w:szCs w:val="24"/>
        </w:rPr>
      </w:pPr>
      <w:r w:rsidRPr="005B7A37">
        <w:rPr>
          <w:rFonts w:asciiTheme="majorHAnsi" w:hAnsiTheme="majorHAnsi" w:cstheme="majorHAnsi"/>
          <w:sz w:val="24"/>
          <w:szCs w:val="24"/>
        </w:rPr>
        <w:lastRenderedPageBreak/>
        <w:t xml:space="preserve">William’s long-term drinking was viewed </w:t>
      </w:r>
      <w:r w:rsidR="00BE29E3" w:rsidRPr="005B7A37">
        <w:rPr>
          <w:rFonts w:asciiTheme="majorHAnsi" w:hAnsiTheme="majorHAnsi" w:cstheme="majorHAnsi"/>
          <w:sz w:val="24"/>
          <w:szCs w:val="24"/>
        </w:rPr>
        <w:t xml:space="preserve">largely </w:t>
      </w:r>
      <w:r w:rsidRPr="005B7A37">
        <w:rPr>
          <w:rFonts w:asciiTheme="majorHAnsi" w:hAnsiTheme="majorHAnsi" w:cstheme="majorHAnsi"/>
          <w:sz w:val="24"/>
          <w:szCs w:val="24"/>
        </w:rPr>
        <w:t>as a lifestyle choice which appeared to be supported by agencies stating that he had mental capacity in accordance with the Mental Capacity Act (MCA) (2005) to decide not to engage in services</w:t>
      </w:r>
      <w:r w:rsidR="00CB59A5" w:rsidRPr="005B7A37">
        <w:rPr>
          <w:rFonts w:asciiTheme="majorHAnsi" w:hAnsiTheme="majorHAnsi" w:cstheme="majorHAnsi"/>
          <w:sz w:val="24"/>
          <w:szCs w:val="24"/>
        </w:rPr>
        <w:t xml:space="preserve">. </w:t>
      </w:r>
    </w:p>
    <w:p w14:paraId="6F6CEC73" w14:textId="20567A9B" w:rsidR="00236B32" w:rsidRPr="005B7A37" w:rsidRDefault="00CB59A5" w:rsidP="00236B32">
      <w:pPr>
        <w:jc w:val="both"/>
        <w:rPr>
          <w:rFonts w:asciiTheme="majorHAnsi" w:hAnsiTheme="majorHAnsi" w:cstheme="majorHAnsi"/>
          <w:sz w:val="24"/>
          <w:szCs w:val="24"/>
        </w:rPr>
      </w:pPr>
      <w:r w:rsidRPr="005B7A37">
        <w:rPr>
          <w:rFonts w:asciiTheme="majorHAnsi" w:hAnsiTheme="majorHAnsi" w:cstheme="majorHAnsi"/>
          <w:sz w:val="24"/>
          <w:szCs w:val="24"/>
        </w:rPr>
        <w:t xml:space="preserve">It is important to note that William’s mental capacity was not formally assessed and there is no requirement for practitioners to do so if they do not hold a reasonable belief that William may have lacked capacity. However, it was unhelpful to see his chronic drinking (and thus self-neglect) as a lifestyle choice rather than a consequence of an underlying unmet need that would have required a safeguarding framework. </w:t>
      </w:r>
    </w:p>
    <w:p w14:paraId="7E4DF6F3" w14:textId="70D5CE09" w:rsidR="00236B32" w:rsidRPr="005B7A37" w:rsidRDefault="00CB59A5" w:rsidP="00236B32">
      <w:pPr>
        <w:jc w:val="both"/>
        <w:rPr>
          <w:rFonts w:asciiTheme="majorHAnsi" w:hAnsiTheme="majorHAnsi" w:cstheme="majorHAnsi"/>
          <w:sz w:val="24"/>
          <w:szCs w:val="24"/>
        </w:rPr>
      </w:pPr>
      <w:r w:rsidRPr="005B7A37">
        <w:rPr>
          <w:rFonts w:asciiTheme="majorHAnsi" w:hAnsiTheme="majorHAnsi" w:cstheme="majorHAnsi"/>
          <w:sz w:val="24"/>
          <w:szCs w:val="24"/>
        </w:rPr>
        <w:t>It could be argued that</w:t>
      </w:r>
      <w:r w:rsidR="00236B32" w:rsidRPr="005B7A37">
        <w:rPr>
          <w:rFonts w:asciiTheme="majorHAnsi" w:hAnsiTheme="majorHAnsi" w:cstheme="majorHAnsi"/>
          <w:sz w:val="24"/>
          <w:szCs w:val="24"/>
        </w:rPr>
        <w:t xml:space="preserve"> when William was advised not to reduce his alcohol intake too quickly </w:t>
      </w:r>
      <w:r w:rsidRPr="005B7A37">
        <w:rPr>
          <w:rFonts w:asciiTheme="majorHAnsi" w:hAnsiTheme="majorHAnsi" w:cstheme="majorHAnsi"/>
          <w:sz w:val="24"/>
          <w:szCs w:val="24"/>
        </w:rPr>
        <w:t>due</w:t>
      </w:r>
      <w:r w:rsidR="00236B32" w:rsidRPr="005B7A37">
        <w:rPr>
          <w:rFonts w:asciiTheme="majorHAnsi" w:hAnsiTheme="majorHAnsi" w:cstheme="majorHAnsi"/>
          <w:sz w:val="24"/>
          <w:szCs w:val="24"/>
        </w:rPr>
        <w:t xml:space="preserve"> to a potential risk of withdrawal symptoms</w:t>
      </w:r>
      <w:r w:rsidRPr="005B7A37">
        <w:rPr>
          <w:rFonts w:asciiTheme="majorHAnsi" w:hAnsiTheme="majorHAnsi" w:cstheme="majorHAnsi"/>
          <w:sz w:val="24"/>
          <w:szCs w:val="24"/>
        </w:rPr>
        <w:t xml:space="preserve"> that could have been detrimental to his</w:t>
      </w:r>
      <w:r w:rsidR="00236B32" w:rsidRPr="005B7A37">
        <w:rPr>
          <w:rFonts w:asciiTheme="majorHAnsi" w:hAnsiTheme="majorHAnsi" w:cstheme="majorHAnsi"/>
          <w:sz w:val="24"/>
          <w:szCs w:val="24"/>
        </w:rPr>
        <w:t xml:space="preserve"> health, he no longer had the same choice over his decision to drink alcohol. </w:t>
      </w:r>
    </w:p>
    <w:p w14:paraId="1007CE54" w14:textId="319CB0A9" w:rsidR="00236B32" w:rsidRPr="005B7A37" w:rsidRDefault="00CB59A5" w:rsidP="00CB59A5">
      <w:pPr>
        <w:jc w:val="both"/>
        <w:rPr>
          <w:rFonts w:asciiTheme="majorHAnsi" w:hAnsiTheme="majorHAnsi" w:cstheme="majorHAnsi"/>
          <w:vanish/>
          <w:sz w:val="24"/>
          <w:szCs w:val="24"/>
          <w:specVanish/>
        </w:rPr>
      </w:pPr>
      <w:r w:rsidRPr="005B7A37">
        <w:rPr>
          <w:rFonts w:asciiTheme="majorHAnsi" w:hAnsiTheme="majorHAnsi" w:cstheme="majorHAnsi"/>
          <w:sz w:val="24"/>
          <w:szCs w:val="24"/>
        </w:rPr>
        <w:t xml:space="preserve">William needed services to work with him in a consistent but flexible way that attempted </w:t>
      </w:r>
      <w:proofErr w:type="gramStart"/>
      <w:r w:rsidRPr="005B7A37">
        <w:rPr>
          <w:rFonts w:asciiTheme="majorHAnsi" w:hAnsiTheme="majorHAnsi" w:cstheme="majorHAnsi"/>
          <w:sz w:val="24"/>
          <w:szCs w:val="24"/>
        </w:rPr>
        <w:t xml:space="preserve">to </w:t>
      </w:r>
      <w:r w:rsidR="001D5D0D" w:rsidRPr="005B7A37">
        <w:rPr>
          <w:rFonts w:asciiTheme="majorHAnsi" w:hAnsiTheme="majorHAnsi" w:cstheme="majorHAnsi"/>
          <w:sz w:val="24"/>
          <w:szCs w:val="24"/>
        </w:rPr>
        <w:t xml:space="preserve"> ,</w:t>
      </w:r>
      <w:proofErr w:type="gramEnd"/>
      <w:r w:rsidRPr="005B7A37">
        <w:rPr>
          <w:rFonts w:asciiTheme="majorHAnsi" w:hAnsiTheme="majorHAnsi" w:cstheme="majorHAnsi"/>
          <w:sz w:val="24"/>
          <w:szCs w:val="24"/>
        </w:rPr>
        <w:t xml:space="preserve">understand and help him with his underlying reasons for his chronic drinking. </w:t>
      </w:r>
      <w:r w:rsidR="00236B32" w:rsidRPr="005B7A37">
        <w:rPr>
          <w:rFonts w:asciiTheme="majorHAnsi" w:hAnsiTheme="majorHAnsi" w:cstheme="majorHAnsi"/>
          <w:sz w:val="24"/>
          <w:szCs w:val="24"/>
        </w:rPr>
        <w:t>According to Braye et al (2015</w:t>
      </w:r>
      <w:r w:rsidR="00236B32" w:rsidRPr="005B7A37">
        <w:rPr>
          <w:rStyle w:val="FootnoteReference"/>
          <w:rFonts w:asciiTheme="majorHAnsi" w:hAnsiTheme="majorHAnsi" w:cstheme="majorHAnsi"/>
          <w:sz w:val="24"/>
          <w:szCs w:val="24"/>
        </w:rPr>
        <w:footnoteReference w:id="2"/>
      </w:r>
      <w:r w:rsidR="00236B32" w:rsidRPr="005B7A37">
        <w:rPr>
          <w:rFonts w:asciiTheme="majorHAnsi" w:hAnsiTheme="majorHAnsi" w:cstheme="majorHAnsi"/>
          <w:sz w:val="24"/>
          <w:szCs w:val="24"/>
        </w:rPr>
        <w:t xml:space="preserve">), </w:t>
      </w:r>
      <w:r w:rsidRPr="005B7A37">
        <w:rPr>
          <w:rFonts w:asciiTheme="majorHAnsi" w:hAnsiTheme="majorHAnsi" w:cstheme="majorHAnsi"/>
          <w:sz w:val="24"/>
          <w:szCs w:val="24"/>
        </w:rPr>
        <w:t xml:space="preserve">the </w:t>
      </w:r>
      <w:r w:rsidR="00236B32" w:rsidRPr="005B7A37">
        <w:rPr>
          <w:rFonts w:asciiTheme="majorHAnsi" w:hAnsiTheme="majorHAnsi" w:cstheme="majorHAnsi"/>
          <w:sz w:val="24"/>
          <w:szCs w:val="24"/>
        </w:rPr>
        <w:t xml:space="preserve">best practice </w:t>
      </w:r>
      <w:r w:rsidRPr="005B7A37">
        <w:rPr>
          <w:rFonts w:asciiTheme="majorHAnsi" w:hAnsiTheme="majorHAnsi" w:cstheme="majorHAnsi"/>
          <w:sz w:val="24"/>
          <w:szCs w:val="24"/>
        </w:rPr>
        <w:t xml:space="preserve">approach </w:t>
      </w:r>
      <w:r w:rsidR="00236B32" w:rsidRPr="005B7A37">
        <w:rPr>
          <w:rFonts w:asciiTheme="majorHAnsi" w:hAnsiTheme="majorHAnsi" w:cstheme="majorHAnsi"/>
          <w:sz w:val="24"/>
          <w:szCs w:val="24"/>
        </w:rPr>
        <w:t>for working with those who are self-neglecting is</w:t>
      </w:r>
      <w:r w:rsidRPr="005B7A37">
        <w:rPr>
          <w:rFonts w:asciiTheme="majorHAnsi" w:hAnsiTheme="majorHAnsi" w:cstheme="majorHAnsi"/>
          <w:sz w:val="24"/>
          <w:szCs w:val="24"/>
        </w:rPr>
        <w:t xml:space="preserve"> to</w:t>
      </w:r>
      <w:r w:rsidR="00236B32" w:rsidRPr="005B7A37">
        <w:rPr>
          <w:rFonts w:asciiTheme="majorHAnsi" w:hAnsiTheme="majorHAnsi" w:cstheme="majorHAnsi"/>
          <w:sz w:val="24"/>
          <w:szCs w:val="24"/>
        </w:rPr>
        <w:t>:</w:t>
      </w:r>
    </w:p>
    <w:p w14:paraId="57C7FFB1" w14:textId="77777777" w:rsidR="0018597D" w:rsidRPr="005B7A37" w:rsidRDefault="00C97A50" w:rsidP="0018597D">
      <w:pPr>
        <w:spacing w:after="0" w:line="240" w:lineRule="auto"/>
        <w:ind w:left="1080"/>
        <w:jc w:val="both"/>
        <w:rPr>
          <w:rFonts w:asciiTheme="majorHAnsi" w:hAnsiTheme="majorHAnsi" w:cstheme="majorHAnsi"/>
          <w:sz w:val="24"/>
          <w:szCs w:val="24"/>
        </w:rPr>
      </w:pPr>
      <w:r w:rsidRPr="005B7A37">
        <w:rPr>
          <w:rFonts w:asciiTheme="majorHAnsi" w:hAnsiTheme="majorHAnsi" w:cstheme="majorHAnsi"/>
          <w:sz w:val="24"/>
          <w:szCs w:val="24"/>
        </w:rPr>
        <w:t xml:space="preserve"> </w:t>
      </w:r>
    </w:p>
    <w:p w14:paraId="16831E59" w14:textId="6D0AF0E2" w:rsidR="00236B32" w:rsidRPr="005B7A37" w:rsidRDefault="00CB59A5" w:rsidP="0018597D">
      <w:pPr>
        <w:pStyle w:val="ListParagraph"/>
        <w:numPr>
          <w:ilvl w:val="0"/>
          <w:numId w:val="22"/>
        </w:numPr>
        <w:spacing w:after="0" w:line="240" w:lineRule="auto"/>
        <w:jc w:val="both"/>
        <w:rPr>
          <w:rFonts w:asciiTheme="majorHAnsi" w:hAnsiTheme="majorHAnsi" w:cstheme="majorHAnsi"/>
          <w:sz w:val="24"/>
          <w:szCs w:val="24"/>
        </w:rPr>
      </w:pPr>
      <w:r w:rsidRPr="005B7A37">
        <w:rPr>
          <w:rFonts w:asciiTheme="majorHAnsi" w:hAnsiTheme="majorHAnsi" w:cstheme="majorHAnsi"/>
          <w:sz w:val="24"/>
          <w:szCs w:val="24"/>
        </w:rPr>
        <w:t>U</w:t>
      </w:r>
      <w:r w:rsidR="00236B32" w:rsidRPr="005B7A37">
        <w:rPr>
          <w:rFonts w:asciiTheme="majorHAnsi" w:hAnsiTheme="majorHAnsi" w:cstheme="majorHAnsi"/>
          <w:sz w:val="24"/>
          <w:szCs w:val="24"/>
        </w:rPr>
        <w:t xml:space="preserve">nderstand the </w:t>
      </w:r>
      <w:r w:rsidRPr="005B7A37">
        <w:rPr>
          <w:rFonts w:asciiTheme="majorHAnsi" w:hAnsiTheme="majorHAnsi" w:cstheme="majorHAnsi"/>
          <w:sz w:val="24"/>
          <w:szCs w:val="24"/>
        </w:rPr>
        <w:t xml:space="preserve">person’s </w:t>
      </w:r>
      <w:r w:rsidR="00236B32" w:rsidRPr="005B7A37">
        <w:rPr>
          <w:rFonts w:asciiTheme="majorHAnsi" w:hAnsiTheme="majorHAnsi" w:cstheme="majorHAnsi"/>
          <w:sz w:val="24"/>
          <w:szCs w:val="24"/>
        </w:rPr>
        <w:t xml:space="preserve">life history </w:t>
      </w:r>
    </w:p>
    <w:p w14:paraId="0EBA4B69" w14:textId="7DAD77D2" w:rsidR="00CB59A5" w:rsidRPr="005B7A37" w:rsidRDefault="00CB59A5" w:rsidP="00CB59A5">
      <w:pPr>
        <w:pStyle w:val="ListParagraph"/>
        <w:numPr>
          <w:ilvl w:val="0"/>
          <w:numId w:val="19"/>
        </w:numPr>
        <w:spacing w:after="0" w:line="240" w:lineRule="auto"/>
        <w:jc w:val="both"/>
        <w:rPr>
          <w:rFonts w:asciiTheme="majorHAnsi" w:hAnsiTheme="majorHAnsi" w:cstheme="majorHAnsi"/>
          <w:sz w:val="24"/>
          <w:szCs w:val="24"/>
        </w:rPr>
      </w:pPr>
      <w:r w:rsidRPr="005B7A37">
        <w:rPr>
          <w:rFonts w:asciiTheme="majorHAnsi" w:hAnsiTheme="majorHAnsi" w:cstheme="majorHAnsi"/>
          <w:sz w:val="24"/>
          <w:szCs w:val="24"/>
        </w:rPr>
        <w:t xml:space="preserve">Strengthen the practitioner- client relationship </w:t>
      </w:r>
    </w:p>
    <w:p w14:paraId="1B8C35DE" w14:textId="4FC6A8C8" w:rsidR="00CB59A5" w:rsidRPr="005B7A37" w:rsidRDefault="00CB59A5" w:rsidP="00CB59A5">
      <w:pPr>
        <w:pStyle w:val="ListParagraph"/>
        <w:numPr>
          <w:ilvl w:val="0"/>
          <w:numId w:val="19"/>
        </w:numPr>
        <w:spacing w:after="0" w:line="240" w:lineRule="auto"/>
        <w:jc w:val="both"/>
        <w:rPr>
          <w:rFonts w:asciiTheme="majorHAnsi" w:hAnsiTheme="majorHAnsi" w:cstheme="majorHAnsi"/>
          <w:sz w:val="24"/>
          <w:szCs w:val="24"/>
        </w:rPr>
      </w:pPr>
      <w:r w:rsidRPr="005B7A37">
        <w:rPr>
          <w:rFonts w:asciiTheme="majorHAnsi" w:hAnsiTheme="majorHAnsi" w:cstheme="majorHAnsi"/>
          <w:sz w:val="24"/>
          <w:szCs w:val="24"/>
        </w:rPr>
        <w:t xml:space="preserve">Use creative, flexible interventions outside of ‘normal’ practice </w:t>
      </w:r>
    </w:p>
    <w:p w14:paraId="4E23BC10" w14:textId="7A548A5C" w:rsidR="00DD105B" w:rsidRPr="005B7A37" w:rsidRDefault="00DD105B" w:rsidP="00CB59A5">
      <w:pPr>
        <w:pStyle w:val="ListParagraph"/>
        <w:numPr>
          <w:ilvl w:val="0"/>
          <w:numId w:val="19"/>
        </w:numPr>
        <w:spacing w:after="0" w:line="240" w:lineRule="auto"/>
        <w:jc w:val="both"/>
        <w:rPr>
          <w:rFonts w:asciiTheme="majorHAnsi" w:hAnsiTheme="majorHAnsi" w:cstheme="majorHAnsi"/>
          <w:sz w:val="24"/>
          <w:szCs w:val="24"/>
        </w:rPr>
      </w:pPr>
      <w:r w:rsidRPr="005B7A37">
        <w:rPr>
          <w:rFonts w:asciiTheme="majorHAnsi" w:hAnsiTheme="majorHAnsi" w:cstheme="majorHAnsi"/>
          <w:sz w:val="24"/>
          <w:szCs w:val="24"/>
        </w:rPr>
        <w:t xml:space="preserve">Involve the person in the solution </w:t>
      </w:r>
    </w:p>
    <w:p w14:paraId="13D15412" w14:textId="5BDE1947" w:rsidR="00236B32" w:rsidRPr="005B7A37" w:rsidRDefault="00DD105B" w:rsidP="006639DE">
      <w:pPr>
        <w:pStyle w:val="ListParagraph"/>
        <w:numPr>
          <w:ilvl w:val="0"/>
          <w:numId w:val="19"/>
        </w:numPr>
        <w:spacing w:after="0" w:line="240" w:lineRule="auto"/>
        <w:jc w:val="both"/>
        <w:rPr>
          <w:rFonts w:asciiTheme="majorHAnsi" w:hAnsiTheme="majorHAnsi" w:cstheme="majorHAnsi"/>
          <w:sz w:val="24"/>
          <w:szCs w:val="24"/>
        </w:rPr>
      </w:pPr>
      <w:r w:rsidRPr="005B7A37">
        <w:rPr>
          <w:rFonts w:asciiTheme="majorHAnsi" w:hAnsiTheme="majorHAnsi" w:cstheme="majorHAnsi"/>
          <w:sz w:val="24"/>
          <w:szCs w:val="24"/>
        </w:rPr>
        <w:t xml:space="preserve">Promote a multi-agency approach </w:t>
      </w:r>
    </w:p>
    <w:p w14:paraId="66857B64" w14:textId="77777777" w:rsidR="00DD105B" w:rsidRPr="005B7A37" w:rsidRDefault="00DD105B" w:rsidP="00DD105B">
      <w:pPr>
        <w:pStyle w:val="ListParagraph"/>
        <w:spacing w:after="0" w:line="240" w:lineRule="auto"/>
        <w:ind w:left="1440"/>
        <w:jc w:val="both"/>
        <w:rPr>
          <w:rFonts w:asciiTheme="majorHAnsi" w:hAnsiTheme="majorHAnsi" w:cstheme="majorHAnsi"/>
          <w:sz w:val="24"/>
          <w:szCs w:val="24"/>
        </w:rPr>
      </w:pPr>
    </w:p>
    <w:p w14:paraId="664856F2" w14:textId="68D9ABE9" w:rsidR="00DD105B" w:rsidRPr="005B7A37" w:rsidRDefault="00DD105B" w:rsidP="00DD105B">
      <w:pPr>
        <w:jc w:val="both"/>
        <w:rPr>
          <w:rFonts w:asciiTheme="majorHAnsi" w:hAnsiTheme="majorHAnsi" w:cstheme="majorHAnsi"/>
          <w:sz w:val="24"/>
          <w:szCs w:val="24"/>
        </w:rPr>
      </w:pPr>
      <w:r w:rsidRPr="005B7A37">
        <w:rPr>
          <w:rFonts w:asciiTheme="majorHAnsi" w:hAnsiTheme="majorHAnsi" w:cstheme="majorHAnsi"/>
          <w:sz w:val="24"/>
          <w:szCs w:val="24"/>
        </w:rPr>
        <w:t xml:space="preserve">There is an existing process in the ERSAB area called the ‘Vulnerable Adults Risk Management (‘VARM’) Protocol and Self-Neglect Guidance (2019) which all practitioners and agencies </w:t>
      </w:r>
      <w:r w:rsidR="00F85201" w:rsidRPr="005B7A37">
        <w:rPr>
          <w:rFonts w:asciiTheme="majorHAnsi" w:hAnsiTheme="majorHAnsi" w:cstheme="majorHAnsi"/>
          <w:sz w:val="24"/>
          <w:szCs w:val="24"/>
        </w:rPr>
        <w:t>of whom</w:t>
      </w:r>
      <w:r w:rsidR="0018597D" w:rsidRPr="005B7A37">
        <w:rPr>
          <w:rFonts w:asciiTheme="majorHAnsi" w:hAnsiTheme="majorHAnsi" w:cstheme="majorHAnsi"/>
          <w:sz w:val="24"/>
          <w:szCs w:val="24"/>
        </w:rPr>
        <w:t xml:space="preserve"> </w:t>
      </w:r>
      <w:r w:rsidRPr="005B7A37">
        <w:rPr>
          <w:rFonts w:asciiTheme="majorHAnsi" w:hAnsiTheme="majorHAnsi" w:cstheme="majorHAnsi"/>
          <w:sz w:val="24"/>
          <w:szCs w:val="24"/>
        </w:rPr>
        <w:t xml:space="preserve">engaged in this SAR were aware of. </w:t>
      </w:r>
    </w:p>
    <w:p w14:paraId="376D8C8B" w14:textId="77777777" w:rsidR="00BE29E3" w:rsidRPr="005B7A37" w:rsidRDefault="00DD105B" w:rsidP="00DD105B">
      <w:pPr>
        <w:jc w:val="both"/>
        <w:rPr>
          <w:rFonts w:asciiTheme="majorHAnsi" w:hAnsiTheme="majorHAnsi" w:cstheme="majorHAnsi"/>
          <w:sz w:val="24"/>
          <w:szCs w:val="24"/>
        </w:rPr>
      </w:pPr>
      <w:r w:rsidRPr="005B7A37">
        <w:rPr>
          <w:rFonts w:asciiTheme="majorHAnsi" w:hAnsiTheme="majorHAnsi" w:cstheme="majorHAnsi"/>
          <w:sz w:val="24"/>
          <w:szCs w:val="24"/>
        </w:rPr>
        <w:t xml:space="preserve">The VARM is a good process that facilitates multiagency working with vulnerable adults who are said to have mental capacity but are at risk of harm, including those who are self-neglecting. </w:t>
      </w:r>
    </w:p>
    <w:p w14:paraId="33EEF609" w14:textId="099A2189" w:rsidR="00DD105B" w:rsidRPr="005B7A37" w:rsidRDefault="00DD105B" w:rsidP="00DD105B">
      <w:pPr>
        <w:jc w:val="both"/>
        <w:rPr>
          <w:rFonts w:asciiTheme="majorHAnsi" w:hAnsiTheme="majorHAnsi" w:cstheme="majorHAnsi"/>
          <w:sz w:val="24"/>
          <w:szCs w:val="24"/>
        </w:rPr>
      </w:pPr>
      <w:r w:rsidRPr="005B7A37">
        <w:rPr>
          <w:rFonts w:asciiTheme="majorHAnsi" w:hAnsiTheme="majorHAnsi" w:cstheme="majorHAnsi"/>
          <w:sz w:val="24"/>
          <w:szCs w:val="24"/>
        </w:rPr>
        <w:t xml:space="preserve">William may not have been appropriate to be supported by </w:t>
      </w:r>
      <w:r w:rsidR="00BE29E3" w:rsidRPr="005B7A37">
        <w:rPr>
          <w:rFonts w:asciiTheme="majorHAnsi" w:hAnsiTheme="majorHAnsi" w:cstheme="majorHAnsi"/>
          <w:sz w:val="24"/>
          <w:szCs w:val="24"/>
        </w:rPr>
        <w:t>the VARM</w:t>
      </w:r>
      <w:r w:rsidRPr="005B7A37">
        <w:rPr>
          <w:rFonts w:asciiTheme="majorHAnsi" w:hAnsiTheme="majorHAnsi" w:cstheme="majorHAnsi"/>
          <w:sz w:val="24"/>
          <w:szCs w:val="24"/>
        </w:rPr>
        <w:t xml:space="preserve"> framework as other statutory approaches could have helped him before it reached this threshold, however it was not recognised </w:t>
      </w:r>
      <w:r w:rsidR="00BE29E3" w:rsidRPr="005B7A37">
        <w:rPr>
          <w:rFonts w:asciiTheme="majorHAnsi" w:hAnsiTheme="majorHAnsi" w:cstheme="majorHAnsi"/>
          <w:sz w:val="24"/>
          <w:szCs w:val="24"/>
        </w:rPr>
        <w:t xml:space="preserve">that William was self-neglecting at an early stage to allow these other approaches to be initiated. </w:t>
      </w:r>
    </w:p>
    <w:p w14:paraId="53D4B61D" w14:textId="3C140F74" w:rsidR="004322D2" w:rsidRPr="005B7A37" w:rsidRDefault="000441B8" w:rsidP="004322D2">
      <w:p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Questions for ERSAB and their partners </w:t>
      </w:r>
    </w:p>
    <w:p w14:paraId="1F2FB46F" w14:textId="7F6CBC9F" w:rsidR="000441B8" w:rsidRPr="005B7A37" w:rsidRDefault="000441B8" w:rsidP="000441B8">
      <w:pPr>
        <w:pStyle w:val="ListParagraph"/>
        <w:numPr>
          <w:ilvl w:val="0"/>
          <w:numId w:val="15"/>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How can the practitioners be supported to better identify alcohol-related self-neglect? </w:t>
      </w:r>
    </w:p>
    <w:p w14:paraId="67B855F4" w14:textId="64410E94" w:rsidR="00567D24" w:rsidRPr="005B7A37" w:rsidRDefault="00567D24" w:rsidP="000441B8">
      <w:pPr>
        <w:pStyle w:val="ListParagraph"/>
        <w:numPr>
          <w:ilvl w:val="0"/>
          <w:numId w:val="15"/>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Does the ERSAB have a </w:t>
      </w:r>
      <w:r w:rsidR="00AC4D4E" w:rsidRPr="005B7A37">
        <w:rPr>
          <w:rFonts w:asciiTheme="majorHAnsi" w:hAnsiTheme="majorHAnsi" w:cstheme="majorHAnsi"/>
          <w:b/>
          <w:bCs/>
          <w:sz w:val="24"/>
          <w:szCs w:val="24"/>
        </w:rPr>
        <w:t xml:space="preserve">strategic group with responsibility for the self-neglect agenda </w:t>
      </w:r>
      <w:r w:rsidR="00DD105B" w:rsidRPr="005B7A37">
        <w:rPr>
          <w:rFonts w:asciiTheme="majorHAnsi" w:hAnsiTheme="majorHAnsi" w:cstheme="majorHAnsi"/>
          <w:b/>
          <w:bCs/>
          <w:sz w:val="24"/>
          <w:szCs w:val="24"/>
        </w:rPr>
        <w:t xml:space="preserve">that </w:t>
      </w:r>
      <w:r w:rsidR="00AC4D4E" w:rsidRPr="005B7A37">
        <w:rPr>
          <w:rFonts w:asciiTheme="majorHAnsi" w:hAnsiTheme="majorHAnsi" w:cstheme="majorHAnsi"/>
          <w:b/>
          <w:bCs/>
          <w:sz w:val="24"/>
          <w:szCs w:val="24"/>
        </w:rPr>
        <w:t>includ</w:t>
      </w:r>
      <w:r w:rsidR="00DD105B" w:rsidRPr="005B7A37">
        <w:rPr>
          <w:rFonts w:asciiTheme="majorHAnsi" w:hAnsiTheme="majorHAnsi" w:cstheme="majorHAnsi"/>
          <w:b/>
          <w:bCs/>
          <w:sz w:val="24"/>
          <w:szCs w:val="24"/>
        </w:rPr>
        <w:t>es</w:t>
      </w:r>
      <w:r w:rsidR="00AC4D4E" w:rsidRPr="005B7A37">
        <w:rPr>
          <w:rFonts w:asciiTheme="majorHAnsi" w:hAnsiTheme="majorHAnsi" w:cstheme="majorHAnsi"/>
          <w:b/>
          <w:bCs/>
          <w:sz w:val="24"/>
          <w:szCs w:val="24"/>
        </w:rPr>
        <w:t xml:space="preserve"> chronic alcohol use? </w:t>
      </w:r>
    </w:p>
    <w:p w14:paraId="45058838" w14:textId="669598D8" w:rsidR="00CE7AB8" w:rsidRPr="005B7A37" w:rsidRDefault="00CE7AB8" w:rsidP="000441B8">
      <w:pPr>
        <w:pStyle w:val="ListParagraph"/>
        <w:numPr>
          <w:ilvl w:val="0"/>
          <w:numId w:val="15"/>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How can agencies identify the patterns and characteristics in William’s story (and those of other alcohol related SAR’s) </w:t>
      </w:r>
      <w:r w:rsidR="00A52990" w:rsidRPr="005B7A37">
        <w:rPr>
          <w:rFonts w:asciiTheme="majorHAnsi" w:hAnsiTheme="majorHAnsi" w:cstheme="majorHAnsi"/>
          <w:b/>
          <w:bCs/>
          <w:sz w:val="24"/>
          <w:szCs w:val="24"/>
        </w:rPr>
        <w:t>to the current people they support</w:t>
      </w:r>
      <w:r w:rsidRPr="005B7A37">
        <w:rPr>
          <w:rFonts w:asciiTheme="majorHAnsi" w:hAnsiTheme="majorHAnsi" w:cstheme="majorHAnsi"/>
          <w:b/>
          <w:bCs/>
          <w:sz w:val="24"/>
          <w:szCs w:val="24"/>
        </w:rPr>
        <w:t xml:space="preserve"> to ensure that alternative and flexible interventions are used t</w:t>
      </w:r>
      <w:r w:rsidR="00A52990" w:rsidRPr="005B7A37">
        <w:rPr>
          <w:rFonts w:asciiTheme="majorHAnsi" w:hAnsiTheme="majorHAnsi" w:cstheme="majorHAnsi"/>
          <w:b/>
          <w:bCs/>
          <w:sz w:val="24"/>
          <w:szCs w:val="24"/>
        </w:rPr>
        <w:t xml:space="preserve">hat </w:t>
      </w:r>
      <w:r w:rsidRPr="005B7A37">
        <w:rPr>
          <w:rFonts w:asciiTheme="majorHAnsi" w:hAnsiTheme="majorHAnsi" w:cstheme="majorHAnsi"/>
          <w:b/>
          <w:bCs/>
          <w:sz w:val="24"/>
          <w:szCs w:val="24"/>
        </w:rPr>
        <w:t xml:space="preserve">lead to better outcomes? </w:t>
      </w:r>
    </w:p>
    <w:p w14:paraId="32FBF585" w14:textId="5D231485" w:rsidR="00B13ECE" w:rsidRPr="005B7A37" w:rsidRDefault="00B13ECE" w:rsidP="000441B8">
      <w:pPr>
        <w:pStyle w:val="ListParagraph"/>
        <w:numPr>
          <w:ilvl w:val="0"/>
          <w:numId w:val="15"/>
        </w:numPr>
        <w:jc w:val="both"/>
        <w:rPr>
          <w:rFonts w:asciiTheme="majorHAnsi" w:hAnsiTheme="majorHAnsi" w:cstheme="majorHAnsi"/>
          <w:b/>
          <w:bCs/>
          <w:sz w:val="24"/>
          <w:szCs w:val="24"/>
        </w:rPr>
      </w:pPr>
      <w:r w:rsidRPr="005B7A37">
        <w:rPr>
          <w:rFonts w:asciiTheme="majorHAnsi" w:hAnsiTheme="majorHAnsi" w:cstheme="majorHAnsi"/>
          <w:b/>
          <w:bCs/>
          <w:sz w:val="24"/>
          <w:szCs w:val="24"/>
        </w:rPr>
        <w:lastRenderedPageBreak/>
        <w:t xml:space="preserve">How can practitioners have better understanding and be able to respond to the </w:t>
      </w:r>
      <w:r w:rsidR="00DD105B" w:rsidRPr="005B7A37">
        <w:rPr>
          <w:rFonts w:asciiTheme="majorHAnsi" w:hAnsiTheme="majorHAnsi" w:cstheme="majorHAnsi"/>
          <w:b/>
          <w:bCs/>
          <w:sz w:val="24"/>
          <w:szCs w:val="24"/>
        </w:rPr>
        <w:t>long-term</w:t>
      </w:r>
      <w:r w:rsidRPr="005B7A37">
        <w:rPr>
          <w:rFonts w:asciiTheme="majorHAnsi" w:hAnsiTheme="majorHAnsi" w:cstheme="majorHAnsi"/>
          <w:b/>
          <w:bCs/>
          <w:sz w:val="24"/>
          <w:szCs w:val="24"/>
        </w:rPr>
        <w:t xml:space="preserve"> needs of people who are dependent drinkers and self-neglect outside of dedicated alcohol services? </w:t>
      </w:r>
    </w:p>
    <w:p w14:paraId="29575178" w14:textId="55C336B9" w:rsidR="00F85201" w:rsidRPr="005B7A37" w:rsidRDefault="00711906" w:rsidP="00F85201">
      <w:pPr>
        <w:pStyle w:val="ListParagraph"/>
        <w:numPr>
          <w:ilvl w:val="0"/>
          <w:numId w:val="15"/>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Is there a shared understanding between all agencies what the definition of self-neglect is, including that chronic harmful drinking may come under that definition? </w:t>
      </w:r>
    </w:p>
    <w:p w14:paraId="47422E42" w14:textId="77777777" w:rsidR="00DD105B" w:rsidRPr="005B7A37" w:rsidRDefault="004322D2" w:rsidP="004322D2">
      <w:pPr>
        <w:jc w:val="both"/>
        <w:rPr>
          <w:rFonts w:asciiTheme="majorHAnsi" w:hAnsiTheme="majorHAnsi" w:cstheme="majorHAnsi"/>
          <w:b/>
          <w:bCs/>
          <w:color w:val="7030A0"/>
          <w:sz w:val="28"/>
          <w:szCs w:val="28"/>
        </w:rPr>
      </w:pPr>
      <w:r w:rsidRPr="005B7A37">
        <w:rPr>
          <w:rFonts w:asciiTheme="majorHAnsi" w:hAnsiTheme="majorHAnsi" w:cstheme="majorHAnsi"/>
          <w:b/>
          <w:bCs/>
          <w:color w:val="7030A0"/>
          <w:sz w:val="28"/>
          <w:szCs w:val="28"/>
        </w:rPr>
        <w:t xml:space="preserve">FINDING </w:t>
      </w:r>
      <w:r w:rsidR="000A4CBD" w:rsidRPr="005B7A37">
        <w:rPr>
          <w:rFonts w:asciiTheme="majorHAnsi" w:hAnsiTheme="majorHAnsi" w:cstheme="majorHAnsi"/>
          <w:b/>
          <w:bCs/>
          <w:color w:val="7030A0"/>
          <w:sz w:val="28"/>
          <w:szCs w:val="28"/>
        </w:rPr>
        <w:t>TWO</w:t>
      </w:r>
      <w:r w:rsidRPr="005B7A37">
        <w:rPr>
          <w:rFonts w:asciiTheme="majorHAnsi" w:hAnsiTheme="majorHAnsi" w:cstheme="majorHAnsi"/>
          <w:b/>
          <w:bCs/>
          <w:color w:val="7030A0"/>
          <w:sz w:val="28"/>
          <w:szCs w:val="28"/>
        </w:rPr>
        <w:t xml:space="preserve">: </w:t>
      </w:r>
    </w:p>
    <w:p w14:paraId="72A15B9F" w14:textId="7161929B" w:rsidR="00FD7E61" w:rsidRPr="005B7A37" w:rsidRDefault="004322D2" w:rsidP="004322D2">
      <w:pPr>
        <w:jc w:val="both"/>
        <w:rPr>
          <w:rFonts w:asciiTheme="majorHAnsi" w:hAnsiTheme="majorHAnsi" w:cstheme="majorHAnsi"/>
          <w:b/>
          <w:bCs/>
          <w:color w:val="7030A0"/>
          <w:sz w:val="28"/>
          <w:szCs w:val="28"/>
        </w:rPr>
      </w:pPr>
      <w:r w:rsidRPr="005B7A37">
        <w:rPr>
          <w:rFonts w:asciiTheme="majorHAnsi" w:hAnsiTheme="majorHAnsi" w:cstheme="majorHAnsi"/>
          <w:b/>
          <w:bCs/>
          <w:color w:val="7030A0"/>
          <w:sz w:val="28"/>
          <w:szCs w:val="28"/>
        </w:rPr>
        <w:t xml:space="preserve">There is a lack of national </w:t>
      </w:r>
      <w:r w:rsidR="00CE7AB8" w:rsidRPr="005B7A37">
        <w:rPr>
          <w:rFonts w:asciiTheme="majorHAnsi" w:hAnsiTheme="majorHAnsi" w:cstheme="majorHAnsi"/>
          <w:b/>
          <w:bCs/>
          <w:color w:val="7030A0"/>
          <w:sz w:val="28"/>
          <w:szCs w:val="28"/>
        </w:rPr>
        <w:t xml:space="preserve">and local </w:t>
      </w:r>
      <w:r w:rsidRPr="005B7A37">
        <w:rPr>
          <w:rFonts w:asciiTheme="majorHAnsi" w:hAnsiTheme="majorHAnsi" w:cstheme="majorHAnsi"/>
          <w:b/>
          <w:bCs/>
          <w:color w:val="7030A0"/>
          <w:sz w:val="28"/>
          <w:szCs w:val="28"/>
        </w:rPr>
        <w:t xml:space="preserve">guidance on how to apply safeguarding thresholds to people who self-neglect due to </w:t>
      </w:r>
      <w:r w:rsidR="00CE7AB8" w:rsidRPr="005B7A37">
        <w:rPr>
          <w:rFonts w:asciiTheme="majorHAnsi" w:hAnsiTheme="majorHAnsi" w:cstheme="majorHAnsi"/>
          <w:b/>
          <w:bCs/>
          <w:color w:val="7030A0"/>
          <w:sz w:val="28"/>
          <w:szCs w:val="28"/>
        </w:rPr>
        <w:t xml:space="preserve">chronic </w:t>
      </w:r>
      <w:r w:rsidRPr="005B7A37">
        <w:rPr>
          <w:rFonts w:asciiTheme="majorHAnsi" w:hAnsiTheme="majorHAnsi" w:cstheme="majorHAnsi"/>
          <w:b/>
          <w:bCs/>
          <w:color w:val="7030A0"/>
          <w:sz w:val="28"/>
          <w:szCs w:val="28"/>
        </w:rPr>
        <w:t xml:space="preserve">harmful drinking. </w:t>
      </w:r>
    </w:p>
    <w:p w14:paraId="73416FDD" w14:textId="353924A6" w:rsidR="00482000" w:rsidRPr="005B7A37" w:rsidRDefault="004322D2" w:rsidP="004322D2">
      <w:pPr>
        <w:jc w:val="both"/>
        <w:rPr>
          <w:rFonts w:ascii="Calibri Light" w:hAnsi="Calibri Light" w:cs="Calibri Light"/>
          <w:sz w:val="24"/>
          <w:szCs w:val="24"/>
        </w:rPr>
      </w:pPr>
      <w:r w:rsidRPr="005B7A37">
        <w:rPr>
          <w:rFonts w:asciiTheme="majorHAnsi" w:hAnsiTheme="majorHAnsi" w:cstheme="majorHAnsi"/>
          <w:sz w:val="24"/>
          <w:szCs w:val="24"/>
        </w:rPr>
        <w:t>The Alcohol Change UK analysis for ‘</w:t>
      </w:r>
      <w:r w:rsidRPr="005B7A37">
        <w:rPr>
          <w:rFonts w:asciiTheme="majorHAnsi" w:hAnsiTheme="majorHAnsi" w:cstheme="majorHAnsi"/>
          <w:i/>
          <w:iCs/>
          <w:sz w:val="24"/>
          <w:szCs w:val="24"/>
        </w:rPr>
        <w:t xml:space="preserve">Learning from tragedies: An analysis of alcohol-related </w:t>
      </w:r>
      <w:r w:rsidRPr="005B7A37">
        <w:rPr>
          <w:rFonts w:ascii="Calibri Light" w:hAnsi="Calibri Light" w:cs="Calibri Light"/>
          <w:i/>
          <w:iCs/>
          <w:sz w:val="24"/>
          <w:szCs w:val="24"/>
        </w:rPr>
        <w:t xml:space="preserve">Safeguarding Adult Reviews’ </w:t>
      </w:r>
      <w:r w:rsidRPr="005B7A37">
        <w:rPr>
          <w:rFonts w:ascii="Calibri Light" w:hAnsi="Calibri Light" w:cs="Calibri Light"/>
          <w:sz w:val="24"/>
          <w:szCs w:val="24"/>
        </w:rPr>
        <w:t xml:space="preserve">(July 2019) recommended that national guidance should be developed on applying safeguarding thresholds to people who self-neglect due to alcohol misuse. </w:t>
      </w:r>
      <w:r w:rsidR="00DD105B" w:rsidRPr="005B7A37">
        <w:rPr>
          <w:rFonts w:ascii="Calibri Light" w:hAnsi="Calibri Light" w:cs="Calibri Light"/>
          <w:sz w:val="24"/>
          <w:szCs w:val="24"/>
        </w:rPr>
        <w:t xml:space="preserve">It appears there </w:t>
      </w:r>
      <w:r w:rsidR="00BE29E3" w:rsidRPr="005B7A37">
        <w:rPr>
          <w:rFonts w:ascii="Calibri Light" w:hAnsi="Calibri Light" w:cs="Calibri Light"/>
          <w:sz w:val="24"/>
          <w:szCs w:val="24"/>
        </w:rPr>
        <w:t>has</w:t>
      </w:r>
      <w:r w:rsidR="00DD105B" w:rsidRPr="005B7A37">
        <w:rPr>
          <w:rFonts w:ascii="Calibri Light" w:hAnsi="Calibri Light" w:cs="Calibri Light"/>
          <w:sz w:val="24"/>
          <w:szCs w:val="24"/>
        </w:rPr>
        <w:t xml:space="preserve"> been no major national </w:t>
      </w:r>
      <w:r w:rsidR="00BE29E3" w:rsidRPr="005B7A37">
        <w:rPr>
          <w:rFonts w:ascii="Calibri Light" w:hAnsi="Calibri Light" w:cs="Calibri Light"/>
          <w:sz w:val="24"/>
          <w:szCs w:val="24"/>
        </w:rPr>
        <w:t>progress in response to</w:t>
      </w:r>
      <w:r w:rsidR="00DD105B" w:rsidRPr="005B7A37">
        <w:rPr>
          <w:rFonts w:ascii="Calibri Light" w:hAnsi="Calibri Light" w:cs="Calibri Light"/>
          <w:sz w:val="24"/>
          <w:szCs w:val="24"/>
        </w:rPr>
        <w:t xml:space="preserve"> this recommendation. </w:t>
      </w:r>
    </w:p>
    <w:p w14:paraId="36346D55" w14:textId="13729A14" w:rsidR="00B629F1" w:rsidRPr="005B7A37" w:rsidRDefault="00B629F1" w:rsidP="00BE29E3">
      <w:pPr>
        <w:jc w:val="both"/>
        <w:rPr>
          <w:rFonts w:asciiTheme="majorHAnsi" w:hAnsiTheme="majorHAnsi" w:cstheme="majorHAnsi"/>
          <w:sz w:val="24"/>
          <w:szCs w:val="24"/>
        </w:rPr>
      </w:pPr>
      <w:r w:rsidRPr="005B7A37">
        <w:rPr>
          <w:rFonts w:asciiTheme="majorHAnsi" w:hAnsiTheme="majorHAnsi" w:cstheme="majorHAnsi"/>
          <w:sz w:val="24"/>
          <w:szCs w:val="24"/>
        </w:rPr>
        <w:t>William should have been defined as a</w:t>
      </w:r>
      <w:r w:rsidR="00B5604B" w:rsidRPr="005B7A37">
        <w:rPr>
          <w:rFonts w:asciiTheme="majorHAnsi" w:hAnsiTheme="majorHAnsi" w:cstheme="majorHAnsi"/>
          <w:sz w:val="24"/>
          <w:szCs w:val="24"/>
        </w:rPr>
        <w:t xml:space="preserve">n ‘adult at risk’ </w:t>
      </w:r>
      <w:r w:rsidRPr="005B7A37">
        <w:rPr>
          <w:rFonts w:asciiTheme="majorHAnsi" w:hAnsiTheme="majorHAnsi" w:cstheme="majorHAnsi"/>
          <w:sz w:val="24"/>
          <w:szCs w:val="24"/>
        </w:rPr>
        <w:t xml:space="preserve">in accordance with the Care Act 2014 meaning that he had underlying vulnerabilities in addition to his chronic drinking that should have initiated safeguarding processes. </w:t>
      </w:r>
    </w:p>
    <w:p w14:paraId="65EF5A3D" w14:textId="51B06BFF" w:rsidR="00B629F1" w:rsidRPr="005B7A37" w:rsidRDefault="00B629F1" w:rsidP="00B629F1">
      <w:pPr>
        <w:jc w:val="both"/>
        <w:rPr>
          <w:rFonts w:asciiTheme="majorHAnsi" w:hAnsiTheme="majorHAnsi" w:cstheme="majorHAnsi"/>
          <w:sz w:val="24"/>
          <w:szCs w:val="24"/>
        </w:rPr>
      </w:pPr>
      <w:r w:rsidRPr="005B7A37">
        <w:rPr>
          <w:rFonts w:asciiTheme="majorHAnsi" w:hAnsiTheme="majorHAnsi" w:cstheme="majorHAnsi"/>
          <w:sz w:val="24"/>
          <w:szCs w:val="24"/>
        </w:rPr>
        <w:t xml:space="preserve">The reasons William self-neglected were multifactorial including the communication challenges he experienced, underlying mental health problems, chronic loneliness, challenges with finances and a decline in his </w:t>
      </w:r>
      <w:r w:rsidR="00BE29E3" w:rsidRPr="005B7A37">
        <w:rPr>
          <w:rFonts w:asciiTheme="majorHAnsi" w:hAnsiTheme="majorHAnsi" w:cstheme="majorHAnsi"/>
          <w:sz w:val="24"/>
          <w:szCs w:val="24"/>
        </w:rPr>
        <w:t xml:space="preserve">physical </w:t>
      </w:r>
      <w:r w:rsidRPr="005B7A37">
        <w:rPr>
          <w:rFonts w:asciiTheme="majorHAnsi" w:hAnsiTheme="majorHAnsi" w:cstheme="majorHAnsi"/>
          <w:sz w:val="24"/>
          <w:szCs w:val="24"/>
        </w:rPr>
        <w:t>health</w:t>
      </w:r>
      <w:r w:rsidR="00BE29E3" w:rsidRPr="005B7A37">
        <w:rPr>
          <w:rFonts w:asciiTheme="majorHAnsi" w:hAnsiTheme="majorHAnsi" w:cstheme="majorHAnsi"/>
          <w:sz w:val="24"/>
          <w:szCs w:val="24"/>
        </w:rPr>
        <w:t xml:space="preserve"> associated with his chronic drinking. </w:t>
      </w:r>
      <w:r w:rsidRPr="005B7A37">
        <w:rPr>
          <w:rFonts w:asciiTheme="majorHAnsi" w:hAnsiTheme="majorHAnsi" w:cstheme="majorHAnsi"/>
          <w:sz w:val="24"/>
          <w:szCs w:val="24"/>
        </w:rPr>
        <w:t xml:space="preserve"> </w:t>
      </w:r>
    </w:p>
    <w:p w14:paraId="6BE683F0" w14:textId="43EACAF2" w:rsidR="006639DE" w:rsidRPr="005B7A37" w:rsidRDefault="00B629F1" w:rsidP="004322D2">
      <w:pPr>
        <w:jc w:val="both"/>
        <w:rPr>
          <w:rFonts w:asciiTheme="majorHAnsi" w:hAnsiTheme="majorHAnsi" w:cstheme="majorHAnsi"/>
          <w:sz w:val="24"/>
          <w:szCs w:val="24"/>
        </w:rPr>
      </w:pPr>
      <w:r w:rsidRPr="005B7A37">
        <w:rPr>
          <w:rFonts w:asciiTheme="majorHAnsi" w:hAnsiTheme="majorHAnsi" w:cstheme="majorHAnsi"/>
          <w:sz w:val="24"/>
          <w:szCs w:val="24"/>
        </w:rPr>
        <w:t>The current local processes that are underpinned by the Care Act 2014 does recognise self-neglect as requiring a safeguarding approach, but it does not provide a safeguarding specific framework that supports people at an earl</w:t>
      </w:r>
      <w:r w:rsidR="002B276E" w:rsidRPr="005B7A37">
        <w:rPr>
          <w:rFonts w:asciiTheme="majorHAnsi" w:hAnsiTheme="majorHAnsi" w:cstheme="majorHAnsi"/>
          <w:sz w:val="24"/>
          <w:szCs w:val="24"/>
        </w:rPr>
        <w:t>ier</w:t>
      </w:r>
      <w:r w:rsidRPr="005B7A37">
        <w:rPr>
          <w:rFonts w:asciiTheme="majorHAnsi" w:hAnsiTheme="majorHAnsi" w:cstheme="majorHAnsi"/>
          <w:sz w:val="24"/>
          <w:szCs w:val="24"/>
        </w:rPr>
        <w:t xml:space="preserve"> stage other than when it reaches a Section 42 </w:t>
      </w:r>
      <w:r w:rsidR="002B276E" w:rsidRPr="005B7A37">
        <w:rPr>
          <w:rFonts w:asciiTheme="majorHAnsi" w:hAnsiTheme="majorHAnsi" w:cstheme="majorHAnsi"/>
          <w:sz w:val="24"/>
          <w:szCs w:val="24"/>
        </w:rPr>
        <w:t xml:space="preserve">(of the Care Act 2014) </w:t>
      </w:r>
      <w:r w:rsidRPr="005B7A37">
        <w:rPr>
          <w:rFonts w:asciiTheme="majorHAnsi" w:hAnsiTheme="majorHAnsi" w:cstheme="majorHAnsi"/>
          <w:sz w:val="24"/>
          <w:szCs w:val="24"/>
        </w:rPr>
        <w:t xml:space="preserve">threshold or the VARM process.  </w:t>
      </w:r>
    </w:p>
    <w:p w14:paraId="79D78296" w14:textId="15DD3E3D" w:rsidR="002B276E" w:rsidRPr="005B7A37" w:rsidRDefault="002B276E" w:rsidP="002B276E">
      <w:pPr>
        <w:jc w:val="both"/>
        <w:rPr>
          <w:rFonts w:asciiTheme="majorHAnsi" w:hAnsiTheme="majorHAnsi" w:cstheme="majorHAnsi"/>
          <w:sz w:val="24"/>
          <w:szCs w:val="24"/>
        </w:rPr>
      </w:pPr>
      <w:r w:rsidRPr="005B7A37">
        <w:rPr>
          <w:rFonts w:asciiTheme="majorHAnsi" w:hAnsiTheme="majorHAnsi" w:cstheme="majorHAnsi"/>
          <w:sz w:val="24"/>
          <w:szCs w:val="24"/>
        </w:rPr>
        <w:t xml:space="preserve">From around June 2022 </w:t>
      </w:r>
      <w:r w:rsidR="005C63E9" w:rsidRPr="005B7A37">
        <w:rPr>
          <w:rFonts w:asciiTheme="majorHAnsi" w:hAnsiTheme="majorHAnsi" w:cstheme="majorHAnsi"/>
          <w:sz w:val="24"/>
          <w:szCs w:val="24"/>
        </w:rPr>
        <w:t>until</w:t>
      </w:r>
      <w:r w:rsidRPr="005B7A37">
        <w:rPr>
          <w:rFonts w:asciiTheme="majorHAnsi" w:hAnsiTheme="majorHAnsi" w:cstheme="majorHAnsi"/>
          <w:sz w:val="24"/>
          <w:szCs w:val="24"/>
        </w:rPr>
        <w:t xml:space="preserve"> William’s death</w:t>
      </w:r>
      <w:r w:rsidR="00F85201" w:rsidRPr="005B7A37">
        <w:rPr>
          <w:rFonts w:asciiTheme="majorHAnsi" w:hAnsiTheme="majorHAnsi" w:cstheme="majorHAnsi"/>
          <w:sz w:val="24"/>
          <w:szCs w:val="24"/>
        </w:rPr>
        <w:t>,</w:t>
      </w:r>
      <w:r w:rsidRPr="005B7A37">
        <w:rPr>
          <w:rFonts w:asciiTheme="majorHAnsi" w:hAnsiTheme="majorHAnsi" w:cstheme="majorHAnsi"/>
          <w:sz w:val="24"/>
          <w:szCs w:val="24"/>
        </w:rPr>
        <w:t xml:space="preserve"> there were six separate safeguarding concerns raised with ERYC that included descriptors of self-neglect. None of these concerns were considered to require an urgent safeguarding approach (and thus an urgent welfare visit)</w:t>
      </w:r>
      <w:r w:rsidR="00BE29E3" w:rsidRPr="005B7A37">
        <w:rPr>
          <w:rFonts w:asciiTheme="majorHAnsi" w:hAnsiTheme="majorHAnsi" w:cstheme="majorHAnsi"/>
          <w:sz w:val="24"/>
          <w:szCs w:val="24"/>
        </w:rPr>
        <w:t>. A reason given for this was</w:t>
      </w:r>
      <w:r w:rsidRPr="005B7A37">
        <w:rPr>
          <w:rFonts w:asciiTheme="majorHAnsi" w:hAnsiTheme="majorHAnsi" w:cstheme="majorHAnsi"/>
          <w:sz w:val="24"/>
          <w:szCs w:val="24"/>
        </w:rPr>
        <w:t xml:space="preserve"> because William’s problems were thought to be due to his chronic drinking</w:t>
      </w:r>
      <w:r w:rsidR="00BE29E3" w:rsidRPr="005B7A37">
        <w:rPr>
          <w:rFonts w:asciiTheme="majorHAnsi" w:hAnsiTheme="majorHAnsi" w:cstheme="majorHAnsi"/>
          <w:sz w:val="24"/>
          <w:szCs w:val="24"/>
        </w:rPr>
        <w:t>, meaning it was a long-term problem and</w:t>
      </w:r>
      <w:r w:rsidRPr="005B7A37">
        <w:rPr>
          <w:rFonts w:asciiTheme="majorHAnsi" w:hAnsiTheme="majorHAnsi" w:cstheme="majorHAnsi"/>
          <w:sz w:val="24"/>
          <w:szCs w:val="24"/>
        </w:rPr>
        <w:t xml:space="preserve"> not a ‘new’ urgent need. </w:t>
      </w:r>
    </w:p>
    <w:p w14:paraId="493AAE9B" w14:textId="0EBE2179" w:rsidR="006E07DC" w:rsidRPr="005B7A37" w:rsidRDefault="002B276E" w:rsidP="002B276E">
      <w:pPr>
        <w:jc w:val="both"/>
        <w:rPr>
          <w:rFonts w:asciiTheme="majorHAnsi" w:hAnsiTheme="majorHAnsi" w:cstheme="majorHAnsi"/>
          <w:sz w:val="24"/>
          <w:szCs w:val="24"/>
        </w:rPr>
      </w:pPr>
      <w:r w:rsidRPr="005B7A37">
        <w:rPr>
          <w:rFonts w:asciiTheme="majorHAnsi" w:hAnsiTheme="majorHAnsi" w:cstheme="majorHAnsi"/>
          <w:sz w:val="24"/>
          <w:szCs w:val="24"/>
        </w:rPr>
        <w:t>Furthermore, it was thought that William’s needs were best approached by offering a Care Act assessment</w:t>
      </w:r>
      <w:r w:rsidR="00BE29E3" w:rsidRPr="005B7A37">
        <w:rPr>
          <w:rFonts w:asciiTheme="majorHAnsi" w:hAnsiTheme="majorHAnsi" w:cstheme="majorHAnsi"/>
          <w:sz w:val="24"/>
          <w:szCs w:val="24"/>
        </w:rPr>
        <w:t xml:space="preserve"> </w:t>
      </w:r>
      <w:r w:rsidR="006E07DC" w:rsidRPr="005B7A37">
        <w:rPr>
          <w:rFonts w:asciiTheme="majorHAnsi" w:hAnsiTheme="majorHAnsi" w:cstheme="majorHAnsi"/>
          <w:sz w:val="24"/>
          <w:szCs w:val="24"/>
        </w:rPr>
        <w:t xml:space="preserve">which was thought to be the best way to promote his autonomy, </w:t>
      </w:r>
      <w:r w:rsidRPr="005B7A37">
        <w:rPr>
          <w:rFonts w:asciiTheme="majorHAnsi" w:hAnsiTheme="majorHAnsi" w:cstheme="majorHAnsi"/>
          <w:sz w:val="24"/>
          <w:szCs w:val="24"/>
        </w:rPr>
        <w:t>and a letter was sent to William to seek his consent to engage in an assessmen</w:t>
      </w:r>
      <w:r w:rsidR="006E07DC" w:rsidRPr="005B7A37">
        <w:rPr>
          <w:rFonts w:asciiTheme="majorHAnsi" w:hAnsiTheme="majorHAnsi" w:cstheme="majorHAnsi"/>
          <w:sz w:val="24"/>
          <w:szCs w:val="24"/>
        </w:rPr>
        <w:t xml:space="preserve">t. </w:t>
      </w:r>
    </w:p>
    <w:p w14:paraId="7C3804D2" w14:textId="05BC650B" w:rsidR="002B276E" w:rsidRPr="005B7A37" w:rsidRDefault="006E07DC" w:rsidP="004322D2">
      <w:pPr>
        <w:jc w:val="both"/>
        <w:rPr>
          <w:rFonts w:asciiTheme="majorHAnsi" w:hAnsiTheme="majorHAnsi" w:cstheme="majorHAnsi"/>
          <w:sz w:val="24"/>
          <w:szCs w:val="24"/>
        </w:rPr>
      </w:pPr>
      <w:r w:rsidRPr="005B7A37">
        <w:rPr>
          <w:rFonts w:asciiTheme="majorHAnsi" w:hAnsiTheme="majorHAnsi" w:cstheme="majorHAnsi"/>
          <w:sz w:val="24"/>
          <w:szCs w:val="24"/>
        </w:rPr>
        <w:t>This approach taken was heavily reliant on William engaging with services rather than there being a recognition that people who self-neglect are likely not to wish to engage in services</w:t>
      </w:r>
      <w:r w:rsidR="00BE29E3" w:rsidRPr="005B7A37">
        <w:rPr>
          <w:rFonts w:asciiTheme="majorHAnsi" w:hAnsiTheme="majorHAnsi" w:cstheme="majorHAnsi"/>
          <w:sz w:val="24"/>
          <w:szCs w:val="24"/>
        </w:rPr>
        <w:t>. In cases of self-neglect services need to develop flexible approaches to deliver intervention in a different way. Sending</w:t>
      </w:r>
      <w:r w:rsidRPr="005B7A37">
        <w:rPr>
          <w:rFonts w:asciiTheme="majorHAnsi" w:hAnsiTheme="majorHAnsi" w:cstheme="majorHAnsi"/>
          <w:sz w:val="24"/>
          <w:szCs w:val="24"/>
        </w:rPr>
        <w:t xml:space="preserve"> </w:t>
      </w:r>
      <w:r w:rsidR="00711906" w:rsidRPr="005B7A37">
        <w:rPr>
          <w:rFonts w:asciiTheme="majorHAnsi" w:hAnsiTheme="majorHAnsi" w:cstheme="majorHAnsi"/>
          <w:sz w:val="24"/>
          <w:szCs w:val="24"/>
        </w:rPr>
        <w:t>a letter to William</w:t>
      </w:r>
      <w:r w:rsidR="00BE29E3" w:rsidRPr="005B7A37">
        <w:rPr>
          <w:rFonts w:asciiTheme="majorHAnsi" w:hAnsiTheme="majorHAnsi" w:cstheme="majorHAnsi"/>
          <w:sz w:val="24"/>
          <w:szCs w:val="24"/>
        </w:rPr>
        <w:t xml:space="preserve"> </w:t>
      </w:r>
      <w:r w:rsidRPr="005B7A37">
        <w:rPr>
          <w:rFonts w:asciiTheme="majorHAnsi" w:hAnsiTheme="majorHAnsi" w:cstheme="majorHAnsi"/>
          <w:sz w:val="24"/>
          <w:szCs w:val="24"/>
        </w:rPr>
        <w:t xml:space="preserve">and waiting for him to respond was overly optimistic and did not consider the nuanced approaches that are needed when supporting people who self-neglect. </w:t>
      </w:r>
    </w:p>
    <w:p w14:paraId="440BC1D9" w14:textId="5BA73FA6" w:rsidR="00445241" w:rsidRPr="005B7A37" w:rsidRDefault="00445241" w:rsidP="00445241">
      <w:pPr>
        <w:jc w:val="both"/>
        <w:rPr>
          <w:rFonts w:asciiTheme="majorHAnsi" w:hAnsiTheme="majorHAnsi" w:cstheme="majorHAnsi"/>
          <w:sz w:val="24"/>
          <w:szCs w:val="24"/>
        </w:rPr>
      </w:pPr>
      <w:r w:rsidRPr="005B7A37">
        <w:rPr>
          <w:rFonts w:asciiTheme="majorHAnsi" w:hAnsiTheme="majorHAnsi" w:cstheme="majorHAnsi"/>
          <w:sz w:val="24"/>
          <w:szCs w:val="24"/>
        </w:rPr>
        <w:lastRenderedPageBreak/>
        <w:t xml:space="preserve">Some of the practitioners involved in this SAR described the current adult social care system as </w:t>
      </w:r>
      <w:r w:rsidRPr="005B7A37">
        <w:rPr>
          <w:rFonts w:asciiTheme="majorHAnsi" w:hAnsiTheme="majorHAnsi" w:cstheme="majorHAnsi"/>
          <w:i/>
          <w:iCs/>
          <w:sz w:val="24"/>
          <w:szCs w:val="24"/>
        </w:rPr>
        <w:t>fragmented</w:t>
      </w:r>
      <w:r w:rsidRPr="005B7A37">
        <w:rPr>
          <w:rFonts w:asciiTheme="majorHAnsi" w:hAnsiTheme="majorHAnsi" w:cstheme="majorHAnsi"/>
          <w:sz w:val="24"/>
          <w:szCs w:val="24"/>
        </w:rPr>
        <w:t xml:space="preserve"> and explained that a person might be passed to different teams depending on their need throughout their journey. </w:t>
      </w:r>
      <w:r w:rsidR="00711906" w:rsidRPr="005B7A37">
        <w:rPr>
          <w:rFonts w:asciiTheme="majorHAnsi" w:hAnsiTheme="majorHAnsi" w:cstheme="majorHAnsi"/>
          <w:sz w:val="24"/>
          <w:szCs w:val="24"/>
        </w:rPr>
        <w:t xml:space="preserve">In William’s case when the safeguarding concerns were raised about him they were passed between three different council teams. </w:t>
      </w:r>
    </w:p>
    <w:p w14:paraId="59BB89AC" w14:textId="3435EE4F" w:rsidR="00711906" w:rsidRPr="005B7A37" w:rsidRDefault="00445241" w:rsidP="004322D2">
      <w:pPr>
        <w:jc w:val="both"/>
        <w:rPr>
          <w:rFonts w:asciiTheme="majorHAnsi" w:hAnsiTheme="majorHAnsi" w:cstheme="majorHAnsi"/>
          <w:sz w:val="24"/>
          <w:szCs w:val="24"/>
        </w:rPr>
      </w:pPr>
      <w:r w:rsidRPr="005B7A37">
        <w:rPr>
          <w:rFonts w:asciiTheme="majorHAnsi" w:hAnsiTheme="majorHAnsi" w:cstheme="majorHAnsi"/>
          <w:sz w:val="24"/>
          <w:szCs w:val="24"/>
        </w:rPr>
        <w:t xml:space="preserve">Whilst on </w:t>
      </w:r>
      <w:r w:rsidR="00D70484" w:rsidRPr="005B7A37">
        <w:rPr>
          <w:rFonts w:asciiTheme="majorHAnsi" w:hAnsiTheme="majorHAnsi" w:cstheme="majorHAnsi"/>
          <w:sz w:val="24"/>
          <w:szCs w:val="24"/>
        </w:rPr>
        <w:t>the one</w:t>
      </w:r>
      <w:r w:rsidRPr="005B7A37">
        <w:rPr>
          <w:rFonts w:asciiTheme="majorHAnsi" w:hAnsiTheme="majorHAnsi" w:cstheme="majorHAnsi"/>
          <w:sz w:val="24"/>
          <w:szCs w:val="24"/>
        </w:rPr>
        <w:t xml:space="preserve"> hand this is not conducive </w:t>
      </w:r>
      <w:r w:rsidR="00D70484" w:rsidRPr="005B7A37">
        <w:rPr>
          <w:rFonts w:asciiTheme="majorHAnsi" w:hAnsiTheme="majorHAnsi" w:cstheme="majorHAnsi"/>
          <w:sz w:val="24"/>
          <w:szCs w:val="24"/>
        </w:rPr>
        <w:t>to</w:t>
      </w:r>
      <w:r w:rsidRPr="005B7A37">
        <w:rPr>
          <w:rFonts w:asciiTheme="majorHAnsi" w:hAnsiTheme="majorHAnsi" w:cstheme="majorHAnsi"/>
          <w:sz w:val="24"/>
          <w:szCs w:val="24"/>
        </w:rPr>
        <w:t xml:space="preserve"> building a trusting relationship with someone who self-neglects, it </w:t>
      </w:r>
      <w:r w:rsidR="00D70484" w:rsidRPr="005B7A37">
        <w:rPr>
          <w:rFonts w:asciiTheme="majorHAnsi" w:hAnsiTheme="majorHAnsi" w:cstheme="majorHAnsi"/>
          <w:sz w:val="24"/>
          <w:szCs w:val="24"/>
        </w:rPr>
        <w:t>was also hypothesi</w:t>
      </w:r>
      <w:r w:rsidR="00711906" w:rsidRPr="005B7A37">
        <w:rPr>
          <w:rFonts w:asciiTheme="majorHAnsi" w:hAnsiTheme="majorHAnsi" w:cstheme="majorHAnsi"/>
          <w:sz w:val="24"/>
          <w:szCs w:val="24"/>
        </w:rPr>
        <w:t>s</w:t>
      </w:r>
      <w:r w:rsidR="00D70484" w:rsidRPr="005B7A37">
        <w:rPr>
          <w:rFonts w:asciiTheme="majorHAnsi" w:hAnsiTheme="majorHAnsi" w:cstheme="majorHAnsi"/>
          <w:sz w:val="24"/>
          <w:szCs w:val="24"/>
        </w:rPr>
        <w:t>ed this may be why the</w:t>
      </w:r>
      <w:r w:rsidRPr="005B7A37">
        <w:rPr>
          <w:rFonts w:asciiTheme="majorHAnsi" w:hAnsiTheme="majorHAnsi" w:cstheme="majorHAnsi"/>
          <w:sz w:val="24"/>
          <w:szCs w:val="24"/>
        </w:rPr>
        <w:t xml:space="preserve"> approach to assessing </w:t>
      </w:r>
      <w:r w:rsidR="00D70484" w:rsidRPr="005B7A37">
        <w:rPr>
          <w:rFonts w:asciiTheme="majorHAnsi" w:hAnsiTheme="majorHAnsi" w:cstheme="majorHAnsi"/>
          <w:sz w:val="24"/>
          <w:szCs w:val="24"/>
        </w:rPr>
        <w:t xml:space="preserve">a person’s level of </w:t>
      </w:r>
      <w:r w:rsidRPr="005B7A37">
        <w:rPr>
          <w:rFonts w:asciiTheme="majorHAnsi" w:hAnsiTheme="majorHAnsi" w:cstheme="majorHAnsi"/>
          <w:sz w:val="24"/>
          <w:szCs w:val="24"/>
        </w:rPr>
        <w:t xml:space="preserve">risk </w:t>
      </w:r>
      <w:r w:rsidR="00D70484" w:rsidRPr="005B7A37">
        <w:rPr>
          <w:rFonts w:asciiTheme="majorHAnsi" w:hAnsiTheme="majorHAnsi" w:cstheme="majorHAnsi"/>
          <w:sz w:val="24"/>
          <w:szCs w:val="24"/>
        </w:rPr>
        <w:t xml:space="preserve">is subjectively influenced. </w:t>
      </w:r>
      <w:r w:rsidRPr="005B7A37">
        <w:rPr>
          <w:rFonts w:asciiTheme="majorHAnsi" w:hAnsiTheme="majorHAnsi" w:cstheme="majorHAnsi"/>
          <w:sz w:val="24"/>
          <w:szCs w:val="24"/>
        </w:rPr>
        <w:t xml:space="preserve">It is understood that </w:t>
      </w:r>
      <w:r w:rsidR="00D70484" w:rsidRPr="005B7A37">
        <w:rPr>
          <w:rFonts w:asciiTheme="majorHAnsi" w:hAnsiTheme="majorHAnsi" w:cstheme="majorHAnsi"/>
          <w:sz w:val="24"/>
          <w:szCs w:val="24"/>
        </w:rPr>
        <w:t>ERYC</w:t>
      </w:r>
      <w:r w:rsidRPr="005B7A37">
        <w:rPr>
          <w:rFonts w:asciiTheme="majorHAnsi" w:hAnsiTheme="majorHAnsi" w:cstheme="majorHAnsi"/>
          <w:sz w:val="24"/>
          <w:szCs w:val="24"/>
        </w:rPr>
        <w:t xml:space="preserve"> are restructuring their services so that safeguarding practitioners are embedded into each team which is hoped to bring a more integrated approach to safeguarding.</w:t>
      </w:r>
    </w:p>
    <w:p w14:paraId="290BC32A" w14:textId="77777777" w:rsidR="00AE7310" w:rsidRPr="005B7A37" w:rsidRDefault="00AE7310" w:rsidP="00AE7310">
      <w:p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Questions for ERSAB and their partners </w:t>
      </w:r>
    </w:p>
    <w:p w14:paraId="657A89F7" w14:textId="44CB2438" w:rsidR="00AE7310" w:rsidRPr="005B7A37" w:rsidRDefault="00AE7310" w:rsidP="00AE7310">
      <w:pPr>
        <w:pStyle w:val="ListParagraph"/>
        <w:numPr>
          <w:ilvl w:val="0"/>
          <w:numId w:val="15"/>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Does this </w:t>
      </w:r>
      <w:r w:rsidR="00711906" w:rsidRPr="005B7A37">
        <w:rPr>
          <w:rFonts w:asciiTheme="majorHAnsi" w:hAnsiTheme="majorHAnsi" w:cstheme="majorHAnsi"/>
          <w:b/>
          <w:bCs/>
          <w:sz w:val="24"/>
          <w:szCs w:val="24"/>
        </w:rPr>
        <w:t>repeatedly</w:t>
      </w:r>
      <w:r w:rsidRPr="005B7A37">
        <w:rPr>
          <w:rFonts w:asciiTheme="majorHAnsi" w:hAnsiTheme="majorHAnsi" w:cstheme="majorHAnsi"/>
          <w:b/>
          <w:bCs/>
          <w:sz w:val="24"/>
          <w:szCs w:val="24"/>
        </w:rPr>
        <w:t xml:space="preserve"> identified </w:t>
      </w:r>
      <w:r w:rsidR="00F85201" w:rsidRPr="005B7A37">
        <w:rPr>
          <w:rFonts w:asciiTheme="majorHAnsi" w:hAnsiTheme="majorHAnsi" w:cstheme="majorHAnsi"/>
          <w:b/>
          <w:bCs/>
          <w:sz w:val="24"/>
          <w:szCs w:val="24"/>
        </w:rPr>
        <w:t xml:space="preserve">national issue (in regard to Williams’s SAR and previous others) </w:t>
      </w:r>
      <w:r w:rsidRPr="005B7A37">
        <w:rPr>
          <w:rFonts w:asciiTheme="majorHAnsi" w:hAnsiTheme="majorHAnsi" w:cstheme="majorHAnsi"/>
          <w:b/>
          <w:bCs/>
          <w:sz w:val="24"/>
          <w:szCs w:val="24"/>
        </w:rPr>
        <w:t xml:space="preserve">require onward escalation through the National </w:t>
      </w:r>
      <w:r w:rsidR="00711906" w:rsidRPr="005B7A37">
        <w:rPr>
          <w:rFonts w:asciiTheme="majorHAnsi" w:hAnsiTheme="majorHAnsi" w:cstheme="majorHAnsi"/>
          <w:b/>
          <w:bCs/>
          <w:sz w:val="24"/>
          <w:szCs w:val="24"/>
        </w:rPr>
        <w:t xml:space="preserve">SAR </w:t>
      </w:r>
      <w:r w:rsidRPr="005B7A37">
        <w:rPr>
          <w:rFonts w:asciiTheme="majorHAnsi" w:hAnsiTheme="majorHAnsi" w:cstheme="majorHAnsi"/>
          <w:b/>
          <w:bCs/>
          <w:sz w:val="24"/>
          <w:szCs w:val="24"/>
        </w:rPr>
        <w:t>Escalation Protocol?</w:t>
      </w:r>
    </w:p>
    <w:p w14:paraId="66944059" w14:textId="02A881FC" w:rsidR="00B13ECE" w:rsidRPr="005B7A37" w:rsidRDefault="00B13ECE" w:rsidP="00AE7310">
      <w:pPr>
        <w:pStyle w:val="ListParagraph"/>
        <w:numPr>
          <w:ilvl w:val="0"/>
          <w:numId w:val="15"/>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Is there currently </w:t>
      </w:r>
      <w:r w:rsidR="00705B25" w:rsidRPr="005B7A37">
        <w:rPr>
          <w:rFonts w:asciiTheme="majorHAnsi" w:hAnsiTheme="majorHAnsi" w:cstheme="majorHAnsi"/>
          <w:b/>
          <w:bCs/>
          <w:sz w:val="24"/>
          <w:szCs w:val="24"/>
        </w:rPr>
        <w:t>an</w:t>
      </w:r>
      <w:r w:rsidRPr="005B7A37">
        <w:rPr>
          <w:rFonts w:asciiTheme="majorHAnsi" w:hAnsiTheme="majorHAnsi" w:cstheme="majorHAnsi"/>
          <w:b/>
          <w:bCs/>
          <w:sz w:val="24"/>
          <w:szCs w:val="24"/>
        </w:rPr>
        <w:t xml:space="preserve"> appropriate organisational infrastructure in place to support a system aligned to support those who self-neglect and chronically drink to a harmful level? </w:t>
      </w:r>
    </w:p>
    <w:p w14:paraId="41FC9D47" w14:textId="6BB7BB73" w:rsidR="00091A36" w:rsidRPr="005B7A37" w:rsidRDefault="00091A36" w:rsidP="00AE7310">
      <w:pPr>
        <w:pStyle w:val="ListParagraph"/>
        <w:numPr>
          <w:ilvl w:val="0"/>
          <w:numId w:val="15"/>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How </w:t>
      </w:r>
      <w:r w:rsidR="00BA51F1" w:rsidRPr="005B7A37">
        <w:rPr>
          <w:rFonts w:asciiTheme="majorHAnsi" w:hAnsiTheme="majorHAnsi" w:cstheme="majorHAnsi"/>
          <w:b/>
          <w:bCs/>
          <w:sz w:val="24"/>
          <w:szCs w:val="24"/>
        </w:rPr>
        <w:t>can</w:t>
      </w:r>
      <w:r w:rsidR="00705B25" w:rsidRPr="005B7A37">
        <w:rPr>
          <w:rFonts w:asciiTheme="majorHAnsi" w:hAnsiTheme="majorHAnsi" w:cstheme="majorHAnsi"/>
          <w:b/>
          <w:bCs/>
          <w:sz w:val="24"/>
          <w:szCs w:val="24"/>
        </w:rPr>
        <w:t xml:space="preserve"> </w:t>
      </w:r>
      <w:r w:rsidRPr="005B7A37">
        <w:rPr>
          <w:rFonts w:asciiTheme="majorHAnsi" w:hAnsiTheme="majorHAnsi" w:cstheme="majorHAnsi"/>
          <w:b/>
          <w:bCs/>
          <w:sz w:val="24"/>
          <w:szCs w:val="24"/>
        </w:rPr>
        <w:t xml:space="preserve">practitioners </w:t>
      </w:r>
      <w:r w:rsidR="00BA51F1" w:rsidRPr="005B7A37">
        <w:rPr>
          <w:rFonts w:asciiTheme="majorHAnsi" w:hAnsiTheme="majorHAnsi" w:cstheme="majorHAnsi"/>
          <w:b/>
          <w:bCs/>
          <w:sz w:val="24"/>
          <w:szCs w:val="24"/>
        </w:rPr>
        <w:t xml:space="preserve">be </w:t>
      </w:r>
      <w:r w:rsidRPr="005B7A37">
        <w:rPr>
          <w:rFonts w:asciiTheme="majorHAnsi" w:hAnsiTheme="majorHAnsi" w:cstheme="majorHAnsi"/>
          <w:b/>
          <w:bCs/>
          <w:sz w:val="24"/>
          <w:szCs w:val="24"/>
        </w:rPr>
        <w:t xml:space="preserve">trained to understand the complexity of alcohol harm in adult safeguarding? </w:t>
      </w:r>
    </w:p>
    <w:p w14:paraId="410B07E4" w14:textId="1C300A0F" w:rsidR="00A52990" w:rsidRPr="005B7A37" w:rsidRDefault="00A52990" w:rsidP="00A52990">
      <w:pPr>
        <w:pStyle w:val="ListParagraph"/>
        <w:numPr>
          <w:ilvl w:val="0"/>
          <w:numId w:val="15"/>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Are ERYC and ERSAB satisfied that there is a robust safeguarding process in place to support practitioners to make holistic decisions to make safeguarding enquiries when a number of concerns have been raised about one individual? </w:t>
      </w:r>
    </w:p>
    <w:p w14:paraId="67757091" w14:textId="4477002B" w:rsidR="00091A36" w:rsidRPr="005B7A37" w:rsidRDefault="001578AB" w:rsidP="00091A36">
      <w:pPr>
        <w:pStyle w:val="ListParagraph"/>
        <w:numPr>
          <w:ilvl w:val="0"/>
          <w:numId w:val="15"/>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How </w:t>
      </w:r>
      <w:r w:rsidR="00BA51F1" w:rsidRPr="005B7A37">
        <w:rPr>
          <w:rFonts w:asciiTheme="majorHAnsi" w:hAnsiTheme="majorHAnsi" w:cstheme="majorHAnsi"/>
          <w:b/>
          <w:bCs/>
          <w:sz w:val="24"/>
          <w:szCs w:val="24"/>
        </w:rPr>
        <w:t>can</w:t>
      </w:r>
      <w:r w:rsidRPr="005B7A37">
        <w:rPr>
          <w:rFonts w:asciiTheme="majorHAnsi" w:hAnsiTheme="majorHAnsi" w:cstheme="majorHAnsi"/>
          <w:b/>
          <w:bCs/>
          <w:sz w:val="24"/>
          <w:szCs w:val="24"/>
        </w:rPr>
        <w:t xml:space="preserve"> practitioners </w:t>
      </w:r>
      <w:r w:rsidR="00BA51F1" w:rsidRPr="005B7A37">
        <w:rPr>
          <w:rFonts w:asciiTheme="majorHAnsi" w:hAnsiTheme="majorHAnsi" w:cstheme="majorHAnsi"/>
          <w:b/>
          <w:bCs/>
          <w:sz w:val="24"/>
          <w:szCs w:val="24"/>
        </w:rPr>
        <w:t xml:space="preserve">be </w:t>
      </w:r>
      <w:r w:rsidRPr="005B7A37">
        <w:rPr>
          <w:rFonts w:asciiTheme="majorHAnsi" w:hAnsiTheme="majorHAnsi" w:cstheme="majorHAnsi"/>
          <w:b/>
          <w:bCs/>
          <w:sz w:val="24"/>
          <w:szCs w:val="24"/>
        </w:rPr>
        <w:t xml:space="preserve">supported to develop flexible and creative approaches when working with people who self-neglect and are chronic alcohol drinkers with the understanding that </w:t>
      </w:r>
      <w:r w:rsidR="00D45540" w:rsidRPr="005B7A37">
        <w:rPr>
          <w:rFonts w:asciiTheme="majorHAnsi" w:hAnsiTheme="majorHAnsi" w:cstheme="majorHAnsi"/>
          <w:b/>
          <w:bCs/>
          <w:sz w:val="24"/>
          <w:szCs w:val="24"/>
        </w:rPr>
        <w:t xml:space="preserve">people who self-neglect are likely to not wish to engage? </w:t>
      </w:r>
    </w:p>
    <w:p w14:paraId="14131CDD" w14:textId="77777777" w:rsidR="006E07DC" w:rsidRPr="005B7A37" w:rsidRDefault="00AE7310" w:rsidP="00AE7310">
      <w:pPr>
        <w:jc w:val="both"/>
        <w:rPr>
          <w:rFonts w:asciiTheme="majorHAnsi" w:hAnsiTheme="majorHAnsi" w:cstheme="majorHAnsi"/>
          <w:b/>
          <w:bCs/>
          <w:color w:val="7030A0"/>
          <w:sz w:val="28"/>
          <w:szCs w:val="28"/>
        </w:rPr>
      </w:pPr>
      <w:bookmarkStart w:id="1" w:name="_Hlk160459361"/>
      <w:r w:rsidRPr="005B7A37">
        <w:rPr>
          <w:rFonts w:asciiTheme="majorHAnsi" w:hAnsiTheme="majorHAnsi" w:cstheme="majorHAnsi"/>
          <w:b/>
          <w:bCs/>
          <w:color w:val="7030A0"/>
          <w:sz w:val="28"/>
          <w:szCs w:val="28"/>
        </w:rPr>
        <w:t xml:space="preserve">FINDING THREE: </w:t>
      </w:r>
    </w:p>
    <w:p w14:paraId="6EEFCBDC" w14:textId="6D54C47B" w:rsidR="00AE7310" w:rsidRPr="005B7A37" w:rsidRDefault="00AE7310" w:rsidP="00AE7310">
      <w:pPr>
        <w:jc w:val="both"/>
        <w:rPr>
          <w:rFonts w:asciiTheme="majorHAnsi" w:hAnsiTheme="majorHAnsi" w:cstheme="majorHAnsi"/>
          <w:b/>
          <w:bCs/>
          <w:color w:val="7030A0"/>
          <w:sz w:val="28"/>
          <w:szCs w:val="28"/>
        </w:rPr>
      </w:pPr>
      <w:r w:rsidRPr="005B7A37">
        <w:rPr>
          <w:rFonts w:asciiTheme="majorHAnsi" w:hAnsiTheme="majorHAnsi" w:cstheme="majorHAnsi"/>
          <w:b/>
          <w:bCs/>
          <w:color w:val="7030A0"/>
          <w:sz w:val="28"/>
          <w:szCs w:val="28"/>
        </w:rPr>
        <w:t xml:space="preserve">Services </w:t>
      </w:r>
      <w:r w:rsidR="00870064" w:rsidRPr="005B7A37">
        <w:rPr>
          <w:rFonts w:asciiTheme="majorHAnsi" w:hAnsiTheme="majorHAnsi" w:cstheme="majorHAnsi"/>
          <w:b/>
          <w:bCs/>
          <w:color w:val="7030A0"/>
          <w:sz w:val="28"/>
          <w:szCs w:val="28"/>
        </w:rPr>
        <w:t xml:space="preserve">are currently not resourced in a way that addresses the needs of people with chronic harmful drinking </w:t>
      </w:r>
      <w:r w:rsidR="006E07DC" w:rsidRPr="005B7A37">
        <w:rPr>
          <w:rFonts w:asciiTheme="majorHAnsi" w:hAnsiTheme="majorHAnsi" w:cstheme="majorHAnsi"/>
          <w:b/>
          <w:bCs/>
          <w:color w:val="7030A0"/>
          <w:sz w:val="28"/>
          <w:szCs w:val="28"/>
        </w:rPr>
        <w:t>and</w:t>
      </w:r>
      <w:r w:rsidR="00870064" w:rsidRPr="005B7A37">
        <w:rPr>
          <w:rFonts w:asciiTheme="majorHAnsi" w:hAnsiTheme="majorHAnsi" w:cstheme="majorHAnsi"/>
          <w:b/>
          <w:bCs/>
          <w:color w:val="7030A0"/>
          <w:sz w:val="28"/>
          <w:szCs w:val="28"/>
        </w:rPr>
        <w:t xml:space="preserve"> self-neglect. </w:t>
      </w:r>
    </w:p>
    <w:p w14:paraId="319C45CA" w14:textId="4DE750C7" w:rsidR="006E07DC" w:rsidRPr="005B7A37" w:rsidRDefault="006E07DC" w:rsidP="006E07DC">
      <w:pPr>
        <w:jc w:val="both"/>
        <w:rPr>
          <w:rFonts w:asciiTheme="majorHAnsi" w:hAnsiTheme="majorHAnsi" w:cstheme="majorHAnsi"/>
          <w:sz w:val="24"/>
          <w:szCs w:val="24"/>
        </w:rPr>
      </w:pPr>
      <w:bookmarkStart w:id="2" w:name="_Hlk160460967"/>
      <w:bookmarkEnd w:id="1"/>
      <w:r w:rsidRPr="005B7A37">
        <w:rPr>
          <w:rFonts w:asciiTheme="majorHAnsi" w:hAnsiTheme="majorHAnsi" w:cstheme="majorHAnsi"/>
          <w:sz w:val="24"/>
          <w:szCs w:val="24"/>
        </w:rPr>
        <w:t xml:space="preserve">William was offered </w:t>
      </w:r>
      <w:r w:rsidR="00711906" w:rsidRPr="005B7A37">
        <w:rPr>
          <w:rFonts w:asciiTheme="majorHAnsi" w:hAnsiTheme="majorHAnsi" w:cstheme="majorHAnsi"/>
          <w:sz w:val="24"/>
          <w:szCs w:val="24"/>
        </w:rPr>
        <w:t xml:space="preserve">and received </w:t>
      </w:r>
      <w:r w:rsidRPr="005B7A37">
        <w:rPr>
          <w:rFonts w:asciiTheme="majorHAnsi" w:hAnsiTheme="majorHAnsi" w:cstheme="majorHAnsi"/>
          <w:sz w:val="24"/>
          <w:szCs w:val="24"/>
        </w:rPr>
        <w:t xml:space="preserve">support from alcohol services, but this </w:t>
      </w:r>
      <w:r w:rsidR="00E40430" w:rsidRPr="005B7A37">
        <w:rPr>
          <w:rFonts w:asciiTheme="majorHAnsi" w:hAnsiTheme="majorHAnsi" w:cstheme="majorHAnsi"/>
          <w:sz w:val="24"/>
          <w:szCs w:val="24"/>
        </w:rPr>
        <w:t xml:space="preserve">was reliant on his </w:t>
      </w:r>
      <w:r w:rsidRPr="005B7A37">
        <w:rPr>
          <w:rFonts w:asciiTheme="majorHAnsi" w:hAnsiTheme="majorHAnsi" w:cstheme="majorHAnsi"/>
          <w:sz w:val="24"/>
          <w:szCs w:val="24"/>
        </w:rPr>
        <w:t>motivation to change</w:t>
      </w:r>
      <w:r w:rsidR="00E40430" w:rsidRPr="005B7A37">
        <w:rPr>
          <w:rFonts w:asciiTheme="majorHAnsi" w:hAnsiTheme="majorHAnsi" w:cstheme="majorHAnsi"/>
          <w:sz w:val="24"/>
          <w:szCs w:val="24"/>
        </w:rPr>
        <w:t>. William</w:t>
      </w:r>
      <w:r w:rsidRPr="005B7A37">
        <w:rPr>
          <w:rFonts w:asciiTheme="majorHAnsi" w:hAnsiTheme="majorHAnsi" w:cstheme="majorHAnsi"/>
          <w:sz w:val="24"/>
          <w:szCs w:val="24"/>
        </w:rPr>
        <w:t xml:space="preserve"> was discharged from alcohol services </w:t>
      </w:r>
      <w:r w:rsidR="00E40430" w:rsidRPr="005B7A37">
        <w:rPr>
          <w:rFonts w:asciiTheme="majorHAnsi" w:hAnsiTheme="majorHAnsi" w:cstheme="majorHAnsi"/>
          <w:sz w:val="24"/>
          <w:szCs w:val="24"/>
        </w:rPr>
        <w:t xml:space="preserve">(in 2021) </w:t>
      </w:r>
      <w:r w:rsidRPr="005B7A37">
        <w:rPr>
          <w:rFonts w:asciiTheme="majorHAnsi" w:hAnsiTheme="majorHAnsi" w:cstheme="majorHAnsi"/>
          <w:sz w:val="24"/>
          <w:szCs w:val="24"/>
        </w:rPr>
        <w:t>because he did not display th</w:t>
      </w:r>
      <w:r w:rsidR="00E40430" w:rsidRPr="005B7A37">
        <w:rPr>
          <w:rFonts w:asciiTheme="majorHAnsi" w:hAnsiTheme="majorHAnsi" w:cstheme="majorHAnsi"/>
          <w:sz w:val="24"/>
          <w:szCs w:val="24"/>
        </w:rPr>
        <w:t>is</w:t>
      </w:r>
      <w:r w:rsidRPr="005B7A37">
        <w:rPr>
          <w:rFonts w:asciiTheme="majorHAnsi" w:hAnsiTheme="majorHAnsi" w:cstheme="majorHAnsi"/>
          <w:sz w:val="24"/>
          <w:szCs w:val="24"/>
        </w:rPr>
        <w:t xml:space="preserve"> motivation to change his drinking patterns</w:t>
      </w:r>
      <w:r w:rsidR="00E40430" w:rsidRPr="005B7A37">
        <w:rPr>
          <w:rFonts w:asciiTheme="majorHAnsi" w:hAnsiTheme="majorHAnsi" w:cstheme="majorHAnsi"/>
          <w:sz w:val="24"/>
          <w:szCs w:val="24"/>
        </w:rPr>
        <w:t xml:space="preserve"> and was then not re-referred to again despite it being recognised as having an increasing impact on his overall wellbeing</w:t>
      </w:r>
      <w:r w:rsidRPr="005B7A37">
        <w:rPr>
          <w:rFonts w:asciiTheme="majorHAnsi" w:hAnsiTheme="majorHAnsi" w:cstheme="majorHAnsi"/>
          <w:sz w:val="24"/>
          <w:szCs w:val="24"/>
        </w:rPr>
        <w:t xml:space="preserve">. </w:t>
      </w:r>
    </w:p>
    <w:p w14:paraId="27135BD9" w14:textId="77777777" w:rsidR="00F85201" w:rsidRPr="005B7A37" w:rsidRDefault="005E7E7A" w:rsidP="005E7E7A">
      <w:pPr>
        <w:jc w:val="both"/>
        <w:rPr>
          <w:rFonts w:asciiTheme="majorHAnsi" w:hAnsiTheme="majorHAnsi" w:cstheme="majorHAnsi"/>
          <w:sz w:val="24"/>
          <w:szCs w:val="24"/>
        </w:rPr>
      </w:pPr>
      <w:r w:rsidRPr="005B7A37">
        <w:rPr>
          <w:rFonts w:asciiTheme="majorHAnsi" w:hAnsiTheme="majorHAnsi" w:cstheme="majorHAnsi"/>
          <w:sz w:val="24"/>
          <w:szCs w:val="24"/>
        </w:rPr>
        <w:t xml:space="preserve">When we consider this </w:t>
      </w:r>
      <w:r w:rsidR="00711906" w:rsidRPr="005B7A37">
        <w:rPr>
          <w:rFonts w:asciiTheme="majorHAnsi" w:hAnsiTheme="majorHAnsi" w:cstheme="majorHAnsi"/>
          <w:sz w:val="24"/>
          <w:szCs w:val="24"/>
        </w:rPr>
        <w:t>within the context of</w:t>
      </w:r>
      <w:r w:rsidRPr="005B7A37">
        <w:rPr>
          <w:rFonts w:asciiTheme="majorHAnsi" w:hAnsiTheme="majorHAnsi" w:cstheme="majorHAnsi"/>
          <w:sz w:val="24"/>
          <w:szCs w:val="24"/>
        </w:rPr>
        <w:t xml:space="preserve"> William’s </w:t>
      </w:r>
      <w:r w:rsidR="00711906" w:rsidRPr="005B7A37">
        <w:rPr>
          <w:rFonts w:asciiTheme="majorHAnsi" w:hAnsiTheme="majorHAnsi" w:cstheme="majorHAnsi"/>
          <w:sz w:val="24"/>
          <w:szCs w:val="24"/>
        </w:rPr>
        <w:t>story</w:t>
      </w:r>
      <w:r w:rsidRPr="005B7A37">
        <w:rPr>
          <w:rFonts w:asciiTheme="majorHAnsi" w:hAnsiTheme="majorHAnsi" w:cstheme="majorHAnsi"/>
          <w:sz w:val="24"/>
          <w:szCs w:val="24"/>
        </w:rPr>
        <w:t xml:space="preserve"> his alcohol use was chronic (over thirty years) but the requirement for motivation to change overlook</w:t>
      </w:r>
      <w:r w:rsidR="00705B25" w:rsidRPr="005B7A37">
        <w:rPr>
          <w:rFonts w:asciiTheme="majorHAnsi" w:hAnsiTheme="majorHAnsi" w:cstheme="majorHAnsi"/>
          <w:sz w:val="24"/>
          <w:szCs w:val="24"/>
        </w:rPr>
        <w:t>ed</w:t>
      </w:r>
      <w:r w:rsidRPr="005B7A37">
        <w:rPr>
          <w:rFonts w:asciiTheme="majorHAnsi" w:hAnsiTheme="majorHAnsi" w:cstheme="majorHAnsi"/>
          <w:sz w:val="24"/>
          <w:szCs w:val="24"/>
        </w:rPr>
        <w:t xml:space="preserve"> that there were underlying reasons </w:t>
      </w:r>
      <w:r w:rsidR="00F85201" w:rsidRPr="005B7A37">
        <w:rPr>
          <w:rFonts w:asciiTheme="majorHAnsi" w:hAnsiTheme="majorHAnsi" w:cstheme="majorHAnsi"/>
          <w:sz w:val="24"/>
          <w:szCs w:val="24"/>
        </w:rPr>
        <w:t>to explain why</w:t>
      </w:r>
      <w:r w:rsidRPr="005B7A37">
        <w:rPr>
          <w:rFonts w:asciiTheme="majorHAnsi" w:hAnsiTheme="majorHAnsi" w:cstheme="majorHAnsi"/>
          <w:sz w:val="24"/>
          <w:szCs w:val="24"/>
        </w:rPr>
        <w:t xml:space="preserve"> William drunk alcohol to a harmful level in the first place</w:t>
      </w:r>
      <w:r w:rsidR="00711906" w:rsidRPr="005B7A37">
        <w:rPr>
          <w:rFonts w:asciiTheme="majorHAnsi" w:hAnsiTheme="majorHAnsi" w:cstheme="majorHAnsi"/>
          <w:sz w:val="24"/>
          <w:szCs w:val="24"/>
        </w:rPr>
        <w:t xml:space="preserve">. </w:t>
      </w:r>
    </w:p>
    <w:p w14:paraId="5AFA2DC8" w14:textId="7E5F86D0" w:rsidR="005E7E7A" w:rsidRPr="005B7A37" w:rsidRDefault="00711906" w:rsidP="005E7E7A">
      <w:pPr>
        <w:jc w:val="both"/>
        <w:rPr>
          <w:rFonts w:asciiTheme="majorHAnsi" w:hAnsiTheme="majorHAnsi" w:cstheme="majorHAnsi"/>
          <w:sz w:val="24"/>
          <w:szCs w:val="24"/>
        </w:rPr>
      </w:pPr>
      <w:r w:rsidRPr="005B7A37">
        <w:rPr>
          <w:rFonts w:asciiTheme="majorHAnsi" w:hAnsiTheme="majorHAnsi" w:cstheme="majorHAnsi"/>
          <w:sz w:val="24"/>
          <w:szCs w:val="24"/>
        </w:rPr>
        <w:t xml:space="preserve">It was </w:t>
      </w:r>
      <w:r w:rsidR="00F85201" w:rsidRPr="005B7A37">
        <w:rPr>
          <w:rFonts w:asciiTheme="majorHAnsi" w:hAnsiTheme="majorHAnsi" w:cstheme="majorHAnsi"/>
          <w:sz w:val="24"/>
          <w:szCs w:val="24"/>
        </w:rPr>
        <w:t>l</w:t>
      </w:r>
      <w:r w:rsidRPr="005B7A37">
        <w:rPr>
          <w:rFonts w:asciiTheme="majorHAnsi" w:hAnsiTheme="majorHAnsi" w:cstheme="majorHAnsi"/>
          <w:sz w:val="24"/>
          <w:szCs w:val="24"/>
        </w:rPr>
        <w:t xml:space="preserve">ikely that because of </w:t>
      </w:r>
      <w:r w:rsidR="00F85201" w:rsidRPr="005B7A37">
        <w:rPr>
          <w:rFonts w:asciiTheme="majorHAnsi" w:hAnsiTheme="majorHAnsi" w:cstheme="majorHAnsi"/>
          <w:sz w:val="24"/>
          <w:szCs w:val="24"/>
        </w:rPr>
        <w:t>Williams’s</w:t>
      </w:r>
      <w:r w:rsidRPr="005B7A37">
        <w:rPr>
          <w:rFonts w:asciiTheme="majorHAnsi" w:hAnsiTheme="majorHAnsi" w:cstheme="majorHAnsi"/>
          <w:sz w:val="24"/>
          <w:szCs w:val="24"/>
        </w:rPr>
        <w:t xml:space="preserve"> history with alcohol he would have been</w:t>
      </w:r>
      <w:r w:rsidR="00445241" w:rsidRPr="005B7A37">
        <w:rPr>
          <w:rFonts w:asciiTheme="majorHAnsi" w:hAnsiTheme="majorHAnsi" w:cstheme="majorHAnsi"/>
          <w:sz w:val="24"/>
          <w:szCs w:val="24"/>
        </w:rPr>
        <w:t xml:space="preserve"> change </w:t>
      </w:r>
      <w:r w:rsidR="00F85201" w:rsidRPr="005B7A37">
        <w:rPr>
          <w:rFonts w:asciiTheme="majorHAnsi" w:hAnsiTheme="majorHAnsi" w:cstheme="majorHAnsi"/>
          <w:sz w:val="24"/>
          <w:szCs w:val="24"/>
        </w:rPr>
        <w:t xml:space="preserve">resistant and </w:t>
      </w:r>
      <w:r w:rsidRPr="005B7A37">
        <w:rPr>
          <w:rFonts w:asciiTheme="majorHAnsi" w:hAnsiTheme="majorHAnsi" w:cstheme="majorHAnsi"/>
          <w:sz w:val="24"/>
          <w:szCs w:val="24"/>
        </w:rPr>
        <w:t xml:space="preserve">arguably by the time he was physically dependent on </w:t>
      </w:r>
      <w:r w:rsidR="00F85201" w:rsidRPr="005B7A37">
        <w:rPr>
          <w:rFonts w:asciiTheme="majorHAnsi" w:hAnsiTheme="majorHAnsi" w:cstheme="majorHAnsi"/>
          <w:sz w:val="24"/>
          <w:szCs w:val="24"/>
        </w:rPr>
        <w:t>alcohol</w:t>
      </w:r>
      <w:r w:rsidRPr="005B7A37">
        <w:rPr>
          <w:rFonts w:asciiTheme="majorHAnsi" w:hAnsiTheme="majorHAnsi" w:cstheme="majorHAnsi"/>
          <w:sz w:val="24"/>
          <w:szCs w:val="24"/>
        </w:rPr>
        <w:t xml:space="preserve"> he would not have had much</w:t>
      </w:r>
      <w:r w:rsidR="005E7E7A" w:rsidRPr="005B7A37">
        <w:rPr>
          <w:rFonts w:asciiTheme="majorHAnsi" w:hAnsiTheme="majorHAnsi" w:cstheme="majorHAnsi"/>
          <w:sz w:val="24"/>
          <w:szCs w:val="24"/>
        </w:rPr>
        <w:t xml:space="preserve"> autonomous choice at that point</w:t>
      </w:r>
      <w:r w:rsidR="00445241" w:rsidRPr="005B7A37">
        <w:rPr>
          <w:rFonts w:asciiTheme="majorHAnsi" w:hAnsiTheme="majorHAnsi" w:cstheme="majorHAnsi"/>
          <w:sz w:val="24"/>
          <w:szCs w:val="24"/>
        </w:rPr>
        <w:t xml:space="preserve"> anyway</w:t>
      </w:r>
      <w:r w:rsidRPr="005B7A37">
        <w:rPr>
          <w:rFonts w:asciiTheme="majorHAnsi" w:hAnsiTheme="majorHAnsi" w:cstheme="majorHAnsi"/>
          <w:sz w:val="24"/>
          <w:szCs w:val="24"/>
        </w:rPr>
        <w:t xml:space="preserve">. </w:t>
      </w:r>
    </w:p>
    <w:p w14:paraId="401336B5" w14:textId="77777777" w:rsidR="00F85201" w:rsidRPr="005B7A37" w:rsidRDefault="005E7E7A" w:rsidP="006E07DC">
      <w:pPr>
        <w:jc w:val="both"/>
        <w:rPr>
          <w:rFonts w:asciiTheme="majorHAnsi" w:hAnsiTheme="majorHAnsi" w:cstheme="majorHAnsi"/>
          <w:sz w:val="24"/>
          <w:szCs w:val="24"/>
        </w:rPr>
      </w:pPr>
      <w:r w:rsidRPr="005B7A37">
        <w:rPr>
          <w:rFonts w:asciiTheme="majorHAnsi" w:hAnsiTheme="majorHAnsi" w:cstheme="majorHAnsi"/>
          <w:sz w:val="24"/>
          <w:szCs w:val="24"/>
        </w:rPr>
        <w:lastRenderedPageBreak/>
        <w:t>When a person is self-neglecting and drinking to a chronically harmful level where they are physically dependent</w:t>
      </w:r>
      <w:r w:rsidR="00711906" w:rsidRPr="005B7A37">
        <w:rPr>
          <w:rFonts w:asciiTheme="majorHAnsi" w:hAnsiTheme="majorHAnsi" w:cstheme="majorHAnsi"/>
          <w:sz w:val="24"/>
          <w:szCs w:val="24"/>
        </w:rPr>
        <w:t xml:space="preserve"> on it (meaning they could have life threatening withdrawals without it)</w:t>
      </w:r>
      <w:r w:rsidRPr="005B7A37">
        <w:rPr>
          <w:rFonts w:asciiTheme="majorHAnsi" w:hAnsiTheme="majorHAnsi" w:cstheme="majorHAnsi"/>
          <w:sz w:val="24"/>
          <w:szCs w:val="24"/>
        </w:rPr>
        <w:t xml:space="preserve">, asking them to show motivation to change </w:t>
      </w:r>
      <w:r w:rsidR="00711906" w:rsidRPr="005B7A37">
        <w:rPr>
          <w:rFonts w:asciiTheme="majorHAnsi" w:hAnsiTheme="majorHAnsi" w:cstheme="majorHAnsi"/>
          <w:sz w:val="24"/>
          <w:szCs w:val="24"/>
        </w:rPr>
        <w:t xml:space="preserve">is unreasonable. </w:t>
      </w:r>
    </w:p>
    <w:p w14:paraId="12FBA4E3" w14:textId="31C3D01A" w:rsidR="00711906" w:rsidRPr="005B7A37" w:rsidRDefault="00711906" w:rsidP="006E07DC">
      <w:pPr>
        <w:jc w:val="both"/>
        <w:rPr>
          <w:rFonts w:asciiTheme="majorHAnsi" w:hAnsiTheme="majorHAnsi" w:cstheme="majorHAnsi"/>
          <w:sz w:val="24"/>
          <w:szCs w:val="24"/>
        </w:rPr>
      </w:pPr>
      <w:r w:rsidRPr="005B7A37">
        <w:rPr>
          <w:rFonts w:asciiTheme="majorHAnsi" w:hAnsiTheme="majorHAnsi" w:cstheme="majorHAnsi"/>
          <w:sz w:val="24"/>
          <w:szCs w:val="24"/>
        </w:rPr>
        <w:t>When supporting someone who is self-neglecting and drinking alcohol to a chronically harmful level we must understand their underlying reasons</w:t>
      </w:r>
      <w:r w:rsidR="00BA51F1" w:rsidRPr="005B7A37">
        <w:rPr>
          <w:rFonts w:asciiTheme="majorHAnsi" w:hAnsiTheme="majorHAnsi" w:cstheme="majorHAnsi"/>
          <w:sz w:val="24"/>
          <w:szCs w:val="24"/>
        </w:rPr>
        <w:t xml:space="preserve"> to drink</w:t>
      </w:r>
      <w:r w:rsidRPr="005B7A37">
        <w:rPr>
          <w:rFonts w:asciiTheme="majorHAnsi" w:hAnsiTheme="majorHAnsi" w:cstheme="majorHAnsi"/>
          <w:sz w:val="24"/>
          <w:szCs w:val="24"/>
        </w:rPr>
        <w:t xml:space="preserve"> and address that first or in conjunction with </w:t>
      </w:r>
      <w:r w:rsidR="000554C3" w:rsidRPr="005B7A37">
        <w:rPr>
          <w:rFonts w:asciiTheme="majorHAnsi" w:hAnsiTheme="majorHAnsi" w:cstheme="majorHAnsi"/>
          <w:sz w:val="24"/>
          <w:szCs w:val="24"/>
        </w:rPr>
        <w:t xml:space="preserve">any </w:t>
      </w:r>
      <w:r w:rsidRPr="005B7A37">
        <w:rPr>
          <w:rFonts w:asciiTheme="majorHAnsi" w:hAnsiTheme="majorHAnsi" w:cstheme="majorHAnsi"/>
          <w:sz w:val="24"/>
          <w:szCs w:val="24"/>
        </w:rPr>
        <w:t xml:space="preserve">alcohol specific </w:t>
      </w:r>
      <w:r w:rsidR="000554C3" w:rsidRPr="005B7A37">
        <w:rPr>
          <w:rFonts w:asciiTheme="majorHAnsi" w:hAnsiTheme="majorHAnsi" w:cstheme="majorHAnsi"/>
          <w:sz w:val="24"/>
          <w:szCs w:val="24"/>
        </w:rPr>
        <w:t xml:space="preserve">approaches. </w:t>
      </w:r>
      <w:r w:rsidRPr="005B7A37">
        <w:rPr>
          <w:rFonts w:asciiTheme="majorHAnsi" w:hAnsiTheme="majorHAnsi" w:cstheme="majorHAnsi"/>
          <w:sz w:val="24"/>
          <w:szCs w:val="24"/>
        </w:rPr>
        <w:t xml:space="preserve">  </w:t>
      </w:r>
    </w:p>
    <w:p w14:paraId="68E3F0C6" w14:textId="2FF2DC56" w:rsidR="006E07DC" w:rsidRPr="005B7A37" w:rsidRDefault="005E7E7A" w:rsidP="006E07DC">
      <w:pPr>
        <w:jc w:val="both"/>
        <w:rPr>
          <w:rFonts w:asciiTheme="majorHAnsi" w:hAnsiTheme="majorHAnsi" w:cstheme="majorHAnsi"/>
          <w:sz w:val="24"/>
          <w:szCs w:val="24"/>
        </w:rPr>
      </w:pPr>
      <w:r w:rsidRPr="005B7A37">
        <w:rPr>
          <w:rFonts w:asciiTheme="majorHAnsi" w:hAnsiTheme="majorHAnsi" w:cstheme="majorHAnsi"/>
          <w:sz w:val="24"/>
          <w:szCs w:val="24"/>
        </w:rPr>
        <w:t xml:space="preserve">William was displaying an emerging picture of vulnerability that required services to work with him under a safeguarding lens and in a more flexible and different way. </w:t>
      </w:r>
    </w:p>
    <w:p w14:paraId="78E6874B" w14:textId="63DAED7D" w:rsidR="00232D91" w:rsidRPr="005B7A37" w:rsidRDefault="00232D91" w:rsidP="006E07DC">
      <w:pPr>
        <w:jc w:val="both"/>
        <w:rPr>
          <w:rFonts w:asciiTheme="majorHAnsi" w:hAnsiTheme="majorHAnsi" w:cstheme="majorHAnsi"/>
          <w:sz w:val="24"/>
          <w:szCs w:val="24"/>
        </w:rPr>
      </w:pPr>
      <w:r w:rsidRPr="005B7A37">
        <w:rPr>
          <w:rFonts w:asciiTheme="majorHAnsi" w:hAnsiTheme="majorHAnsi" w:cstheme="majorHAnsi"/>
          <w:sz w:val="24"/>
          <w:szCs w:val="24"/>
        </w:rPr>
        <w:t xml:space="preserve">Local community alcohol services are not commissioned to provide an assertive outreach approach to people who have a chronic drinking problem, and the service is primarily provided on the basis that the person shows motivation to change and wishes to engage. When we think about this in the </w:t>
      </w:r>
      <w:r w:rsidR="00445241" w:rsidRPr="005B7A37">
        <w:rPr>
          <w:rFonts w:asciiTheme="majorHAnsi" w:hAnsiTheme="majorHAnsi" w:cstheme="majorHAnsi"/>
          <w:sz w:val="24"/>
          <w:szCs w:val="24"/>
        </w:rPr>
        <w:t>context</w:t>
      </w:r>
      <w:r w:rsidRPr="005B7A37">
        <w:rPr>
          <w:rFonts w:asciiTheme="majorHAnsi" w:hAnsiTheme="majorHAnsi" w:cstheme="majorHAnsi"/>
          <w:sz w:val="24"/>
          <w:szCs w:val="24"/>
        </w:rPr>
        <w:t xml:space="preserve"> of self-neglect, the current approach does not work. </w:t>
      </w:r>
    </w:p>
    <w:p w14:paraId="1F25C4A8" w14:textId="1CBE3F5A" w:rsidR="00232D91" w:rsidRPr="005B7A37" w:rsidRDefault="00232D91" w:rsidP="006E07DC">
      <w:pPr>
        <w:jc w:val="both"/>
        <w:rPr>
          <w:rFonts w:asciiTheme="majorHAnsi" w:hAnsiTheme="majorHAnsi" w:cstheme="majorHAnsi"/>
          <w:sz w:val="24"/>
          <w:szCs w:val="24"/>
        </w:rPr>
      </w:pPr>
      <w:r w:rsidRPr="005B7A37">
        <w:rPr>
          <w:rFonts w:asciiTheme="majorHAnsi" w:hAnsiTheme="majorHAnsi" w:cstheme="majorHAnsi"/>
          <w:sz w:val="24"/>
          <w:szCs w:val="24"/>
        </w:rPr>
        <w:t xml:space="preserve">An assertive outreach approach </w:t>
      </w:r>
      <w:r w:rsidR="00445241" w:rsidRPr="005B7A37">
        <w:rPr>
          <w:rFonts w:asciiTheme="majorHAnsi" w:hAnsiTheme="majorHAnsi" w:cstheme="majorHAnsi"/>
          <w:sz w:val="24"/>
          <w:szCs w:val="24"/>
        </w:rPr>
        <w:t>provides a</w:t>
      </w:r>
      <w:r w:rsidRPr="005B7A37">
        <w:rPr>
          <w:rFonts w:asciiTheme="majorHAnsi" w:hAnsiTheme="majorHAnsi" w:cstheme="majorHAnsi"/>
          <w:sz w:val="24"/>
          <w:szCs w:val="24"/>
        </w:rPr>
        <w:t xml:space="preserve"> flexible and persistent method with a key objective to generate a positive relationship and engagement and requires services to accept that working with a person in this way is likely to take time. It is an approach that is much more in keeping with </w:t>
      </w:r>
      <w:r w:rsidR="00445241" w:rsidRPr="005B7A37">
        <w:rPr>
          <w:rFonts w:asciiTheme="majorHAnsi" w:hAnsiTheme="majorHAnsi" w:cstheme="majorHAnsi"/>
          <w:sz w:val="24"/>
          <w:szCs w:val="24"/>
        </w:rPr>
        <w:t xml:space="preserve">the methodologies of how to support a person who self-neglects. </w:t>
      </w:r>
      <w:r w:rsidRPr="005B7A37">
        <w:rPr>
          <w:rFonts w:asciiTheme="majorHAnsi" w:hAnsiTheme="majorHAnsi" w:cstheme="majorHAnsi"/>
          <w:sz w:val="24"/>
          <w:szCs w:val="24"/>
        </w:rPr>
        <w:t xml:space="preserve"> </w:t>
      </w:r>
    </w:p>
    <w:p w14:paraId="5B19EAFB" w14:textId="0FE204B7" w:rsidR="00232D91" w:rsidRPr="005B7A37" w:rsidRDefault="005E7E7A" w:rsidP="006E07DC">
      <w:pPr>
        <w:jc w:val="both"/>
        <w:rPr>
          <w:rFonts w:asciiTheme="majorHAnsi" w:hAnsiTheme="majorHAnsi" w:cstheme="majorHAnsi"/>
          <w:sz w:val="24"/>
          <w:szCs w:val="24"/>
        </w:rPr>
      </w:pPr>
      <w:r w:rsidRPr="005B7A37">
        <w:rPr>
          <w:rFonts w:asciiTheme="majorHAnsi" w:hAnsiTheme="majorHAnsi" w:cstheme="majorHAnsi"/>
          <w:sz w:val="24"/>
          <w:szCs w:val="24"/>
        </w:rPr>
        <w:t xml:space="preserve">Over the years William came into contact with a number of health and social care agencies, all </w:t>
      </w:r>
      <w:r w:rsidR="00232D91" w:rsidRPr="005B7A37">
        <w:rPr>
          <w:rFonts w:asciiTheme="majorHAnsi" w:hAnsiTheme="majorHAnsi" w:cstheme="majorHAnsi"/>
          <w:sz w:val="24"/>
          <w:szCs w:val="24"/>
        </w:rPr>
        <w:t xml:space="preserve">of whom </w:t>
      </w:r>
      <w:r w:rsidRPr="005B7A37">
        <w:rPr>
          <w:rFonts w:asciiTheme="majorHAnsi" w:hAnsiTheme="majorHAnsi" w:cstheme="majorHAnsi"/>
          <w:sz w:val="24"/>
          <w:szCs w:val="24"/>
        </w:rPr>
        <w:t xml:space="preserve">completed their own assessments in accordance with William’s presenting need. </w:t>
      </w:r>
      <w:r w:rsidR="00232D91" w:rsidRPr="005B7A37">
        <w:rPr>
          <w:rFonts w:asciiTheme="majorHAnsi" w:hAnsiTheme="majorHAnsi" w:cstheme="majorHAnsi"/>
          <w:sz w:val="24"/>
          <w:szCs w:val="24"/>
        </w:rPr>
        <w:t xml:space="preserve">It appeared that separate agencies believed that the agencies </w:t>
      </w:r>
      <w:r w:rsidR="000554C3" w:rsidRPr="005B7A37">
        <w:rPr>
          <w:rFonts w:asciiTheme="majorHAnsi" w:hAnsiTheme="majorHAnsi" w:cstheme="majorHAnsi"/>
          <w:sz w:val="24"/>
          <w:szCs w:val="24"/>
        </w:rPr>
        <w:t>supporting</w:t>
      </w:r>
      <w:r w:rsidR="00232D91" w:rsidRPr="005B7A37">
        <w:rPr>
          <w:rFonts w:asciiTheme="majorHAnsi" w:hAnsiTheme="majorHAnsi" w:cstheme="majorHAnsi"/>
          <w:sz w:val="24"/>
          <w:szCs w:val="24"/>
        </w:rPr>
        <w:t xml:space="preserve"> William were more involved and knew more about </w:t>
      </w:r>
      <w:r w:rsidR="000554C3" w:rsidRPr="005B7A37">
        <w:rPr>
          <w:rFonts w:asciiTheme="majorHAnsi" w:hAnsiTheme="majorHAnsi" w:cstheme="majorHAnsi"/>
          <w:sz w:val="24"/>
          <w:szCs w:val="24"/>
        </w:rPr>
        <w:t>him</w:t>
      </w:r>
      <w:r w:rsidR="00232D91" w:rsidRPr="005B7A37">
        <w:rPr>
          <w:rFonts w:asciiTheme="majorHAnsi" w:hAnsiTheme="majorHAnsi" w:cstheme="majorHAnsi"/>
          <w:sz w:val="24"/>
          <w:szCs w:val="24"/>
        </w:rPr>
        <w:t xml:space="preserve"> than they actually did. </w:t>
      </w:r>
    </w:p>
    <w:p w14:paraId="0B131437" w14:textId="17E9E312" w:rsidR="005E7E7A" w:rsidRPr="005B7A37" w:rsidRDefault="00232D91" w:rsidP="006E07DC">
      <w:pPr>
        <w:jc w:val="both"/>
        <w:rPr>
          <w:rFonts w:asciiTheme="majorHAnsi" w:hAnsiTheme="majorHAnsi" w:cstheme="majorHAnsi"/>
          <w:sz w:val="24"/>
          <w:szCs w:val="24"/>
        </w:rPr>
      </w:pPr>
      <w:r w:rsidRPr="005B7A37">
        <w:rPr>
          <w:rFonts w:asciiTheme="majorHAnsi" w:hAnsiTheme="majorHAnsi" w:cstheme="majorHAnsi"/>
          <w:sz w:val="24"/>
          <w:szCs w:val="24"/>
        </w:rPr>
        <w:t xml:space="preserve">William’s needs around his alcohol use were </w:t>
      </w:r>
      <w:r w:rsidR="005E7E7A" w:rsidRPr="005B7A37">
        <w:rPr>
          <w:rFonts w:asciiTheme="majorHAnsi" w:hAnsiTheme="majorHAnsi" w:cstheme="majorHAnsi"/>
          <w:sz w:val="24"/>
          <w:szCs w:val="24"/>
        </w:rPr>
        <w:t>thought to be the sole responsibility of alcohol services and his physical health</w:t>
      </w:r>
      <w:r w:rsidRPr="005B7A37">
        <w:rPr>
          <w:rFonts w:asciiTheme="majorHAnsi" w:hAnsiTheme="majorHAnsi" w:cstheme="majorHAnsi"/>
          <w:sz w:val="24"/>
          <w:szCs w:val="24"/>
        </w:rPr>
        <w:t xml:space="preserve"> needs</w:t>
      </w:r>
      <w:r w:rsidR="005E7E7A" w:rsidRPr="005B7A37">
        <w:rPr>
          <w:rFonts w:asciiTheme="majorHAnsi" w:hAnsiTheme="majorHAnsi" w:cstheme="majorHAnsi"/>
          <w:sz w:val="24"/>
          <w:szCs w:val="24"/>
        </w:rPr>
        <w:t xml:space="preserve"> the responsibility of </w:t>
      </w:r>
      <w:r w:rsidRPr="005B7A37">
        <w:rPr>
          <w:rFonts w:asciiTheme="majorHAnsi" w:hAnsiTheme="majorHAnsi" w:cstheme="majorHAnsi"/>
          <w:sz w:val="24"/>
          <w:szCs w:val="24"/>
        </w:rPr>
        <w:t>his GP.</w:t>
      </w:r>
      <w:r w:rsidR="005E7E7A" w:rsidRPr="005B7A37">
        <w:rPr>
          <w:rFonts w:asciiTheme="majorHAnsi" w:hAnsiTheme="majorHAnsi" w:cstheme="majorHAnsi"/>
          <w:sz w:val="24"/>
          <w:szCs w:val="24"/>
        </w:rPr>
        <w:t xml:space="preserve"> </w:t>
      </w:r>
      <w:r w:rsidRPr="005B7A37">
        <w:rPr>
          <w:rFonts w:asciiTheme="majorHAnsi" w:hAnsiTheme="majorHAnsi" w:cstheme="majorHAnsi"/>
          <w:sz w:val="24"/>
          <w:szCs w:val="24"/>
        </w:rPr>
        <w:t xml:space="preserve">Of course, agencies are designed in this way to offer a level of specialism however </w:t>
      </w:r>
      <w:r w:rsidR="005E7E7A" w:rsidRPr="005B7A37">
        <w:rPr>
          <w:rFonts w:asciiTheme="majorHAnsi" w:hAnsiTheme="majorHAnsi" w:cstheme="majorHAnsi"/>
          <w:sz w:val="24"/>
          <w:szCs w:val="24"/>
        </w:rPr>
        <w:t>there could have been a better holistic view of his needs and seeing him as a whole person rather than the particular need a single agency was there to explore</w:t>
      </w:r>
      <w:r w:rsidRPr="005B7A37">
        <w:rPr>
          <w:rFonts w:asciiTheme="majorHAnsi" w:hAnsiTheme="majorHAnsi" w:cstheme="majorHAnsi"/>
          <w:sz w:val="24"/>
          <w:szCs w:val="24"/>
        </w:rPr>
        <w:t xml:space="preserve">. </w:t>
      </w:r>
    </w:p>
    <w:p w14:paraId="196EFFB5" w14:textId="0FA98FB8" w:rsidR="000554C3" w:rsidRPr="005B7A37" w:rsidRDefault="000554C3" w:rsidP="006E07DC">
      <w:pPr>
        <w:jc w:val="both"/>
        <w:rPr>
          <w:rFonts w:asciiTheme="majorHAnsi" w:hAnsiTheme="majorHAnsi" w:cstheme="majorHAnsi"/>
          <w:sz w:val="24"/>
          <w:szCs w:val="24"/>
        </w:rPr>
      </w:pPr>
      <w:r w:rsidRPr="005B7A37">
        <w:rPr>
          <w:rFonts w:asciiTheme="majorHAnsi" w:hAnsiTheme="majorHAnsi" w:cstheme="majorHAnsi"/>
          <w:sz w:val="24"/>
          <w:szCs w:val="24"/>
        </w:rPr>
        <w:t xml:space="preserve">Services tried to support William with his ‘presenting need’ but did not try to understand and explore what the underlying reasons were for his ongoing drinking by understanding his life story and experience.  </w:t>
      </w:r>
    </w:p>
    <w:p w14:paraId="7A11AD99" w14:textId="27E2FE14" w:rsidR="00232D91" w:rsidRPr="005B7A37" w:rsidRDefault="00232D91" w:rsidP="00232D91">
      <w:pPr>
        <w:jc w:val="both"/>
        <w:rPr>
          <w:rFonts w:asciiTheme="majorHAnsi" w:hAnsiTheme="majorHAnsi" w:cstheme="majorHAnsi"/>
          <w:sz w:val="24"/>
          <w:szCs w:val="24"/>
        </w:rPr>
      </w:pPr>
      <w:r w:rsidRPr="005B7A37">
        <w:rPr>
          <w:rFonts w:asciiTheme="majorHAnsi" w:hAnsiTheme="majorHAnsi" w:cstheme="majorHAnsi"/>
          <w:sz w:val="24"/>
          <w:szCs w:val="24"/>
        </w:rPr>
        <w:t>William told professionals over the years that he had underlying mental health problems including trauma, obsessive compulsive disorder (OCD) and depression</w:t>
      </w:r>
      <w:r w:rsidR="000554C3" w:rsidRPr="005B7A37">
        <w:rPr>
          <w:rFonts w:asciiTheme="majorHAnsi" w:hAnsiTheme="majorHAnsi" w:cstheme="majorHAnsi"/>
          <w:sz w:val="24"/>
          <w:szCs w:val="24"/>
        </w:rPr>
        <w:t>. William</w:t>
      </w:r>
      <w:r w:rsidRPr="005B7A37">
        <w:rPr>
          <w:rFonts w:asciiTheme="majorHAnsi" w:hAnsiTheme="majorHAnsi" w:cstheme="majorHAnsi"/>
          <w:sz w:val="24"/>
          <w:szCs w:val="24"/>
        </w:rPr>
        <w:t xml:space="preserve"> received some medication to help with this for a short time but the extent of how this impacted him on a </w:t>
      </w:r>
      <w:r w:rsidR="00445241" w:rsidRPr="005B7A37">
        <w:rPr>
          <w:rFonts w:asciiTheme="majorHAnsi" w:hAnsiTheme="majorHAnsi" w:cstheme="majorHAnsi"/>
          <w:sz w:val="24"/>
          <w:szCs w:val="24"/>
        </w:rPr>
        <w:t>day-to-day</w:t>
      </w:r>
      <w:r w:rsidRPr="005B7A37">
        <w:rPr>
          <w:rFonts w:asciiTheme="majorHAnsi" w:hAnsiTheme="majorHAnsi" w:cstheme="majorHAnsi"/>
          <w:sz w:val="24"/>
          <w:szCs w:val="24"/>
        </w:rPr>
        <w:t xml:space="preserve"> level was not fully explored or understood. </w:t>
      </w:r>
    </w:p>
    <w:p w14:paraId="7D5F6E47" w14:textId="7D828BE7" w:rsidR="006E07DC" w:rsidRPr="005B7A37" w:rsidRDefault="00445241" w:rsidP="006E07DC">
      <w:pPr>
        <w:jc w:val="both"/>
        <w:rPr>
          <w:rFonts w:asciiTheme="majorHAnsi" w:hAnsiTheme="majorHAnsi" w:cstheme="majorHAnsi"/>
          <w:sz w:val="24"/>
          <w:szCs w:val="24"/>
        </w:rPr>
      </w:pPr>
      <w:r w:rsidRPr="005B7A37">
        <w:rPr>
          <w:rFonts w:asciiTheme="majorHAnsi" w:hAnsiTheme="majorHAnsi" w:cstheme="majorHAnsi"/>
          <w:sz w:val="24"/>
          <w:szCs w:val="24"/>
        </w:rPr>
        <w:t xml:space="preserve">William was not referred to mental health services or for psychological support (as first line treatment for OCD as set out by the </w:t>
      </w:r>
      <w:r w:rsidR="000554C3" w:rsidRPr="005B7A37">
        <w:rPr>
          <w:rFonts w:asciiTheme="majorHAnsi" w:hAnsiTheme="majorHAnsi" w:cstheme="majorHAnsi"/>
          <w:sz w:val="24"/>
          <w:szCs w:val="24"/>
        </w:rPr>
        <w:t>National Institute for Health and Care Excellence (</w:t>
      </w:r>
      <w:r w:rsidRPr="005B7A37">
        <w:rPr>
          <w:rFonts w:asciiTheme="majorHAnsi" w:hAnsiTheme="majorHAnsi" w:cstheme="majorHAnsi"/>
          <w:sz w:val="24"/>
          <w:szCs w:val="24"/>
        </w:rPr>
        <w:t>NICE)</w:t>
      </w:r>
      <w:r w:rsidR="000554C3" w:rsidRPr="005B7A37">
        <w:rPr>
          <w:rFonts w:asciiTheme="majorHAnsi" w:hAnsiTheme="majorHAnsi" w:cstheme="majorHAnsi"/>
          <w:sz w:val="24"/>
          <w:szCs w:val="24"/>
        </w:rPr>
        <w:t xml:space="preserve"> guideline for OCD (2005</w:t>
      </w:r>
      <w:r w:rsidR="000554C3" w:rsidRPr="005B7A37">
        <w:rPr>
          <w:rStyle w:val="FootnoteReference"/>
          <w:rFonts w:asciiTheme="majorHAnsi" w:hAnsiTheme="majorHAnsi" w:cstheme="majorHAnsi"/>
          <w:sz w:val="24"/>
          <w:szCs w:val="24"/>
        </w:rPr>
        <w:footnoteReference w:id="3"/>
      </w:r>
      <w:r w:rsidR="000554C3" w:rsidRPr="005B7A37">
        <w:rPr>
          <w:rFonts w:asciiTheme="majorHAnsi" w:hAnsiTheme="majorHAnsi" w:cstheme="majorHAnsi"/>
          <w:sz w:val="24"/>
          <w:szCs w:val="24"/>
        </w:rPr>
        <w:t>)</w:t>
      </w:r>
      <w:r w:rsidRPr="005B7A37">
        <w:rPr>
          <w:rFonts w:asciiTheme="majorHAnsi" w:hAnsiTheme="majorHAnsi" w:cstheme="majorHAnsi"/>
          <w:sz w:val="24"/>
          <w:szCs w:val="24"/>
        </w:rPr>
        <w:t>, which would</w:t>
      </w:r>
      <w:r w:rsidR="00BA51F1" w:rsidRPr="005B7A37">
        <w:rPr>
          <w:rFonts w:asciiTheme="majorHAnsi" w:hAnsiTheme="majorHAnsi" w:cstheme="majorHAnsi"/>
          <w:sz w:val="24"/>
          <w:szCs w:val="24"/>
        </w:rPr>
        <w:t xml:space="preserve"> have explored </w:t>
      </w:r>
      <w:r w:rsidR="00F85201" w:rsidRPr="005B7A37">
        <w:rPr>
          <w:rFonts w:asciiTheme="majorHAnsi" w:hAnsiTheme="majorHAnsi" w:cstheme="majorHAnsi"/>
          <w:sz w:val="24"/>
          <w:szCs w:val="24"/>
        </w:rPr>
        <w:t>potential</w:t>
      </w:r>
      <w:r w:rsidRPr="005B7A37">
        <w:rPr>
          <w:rFonts w:asciiTheme="majorHAnsi" w:hAnsiTheme="majorHAnsi" w:cstheme="majorHAnsi"/>
          <w:sz w:val="24"/>
          <w:szCs w:val="24"/>
        </w:rPr>
        <w:t xml:space="preserve"> underlying reasons for </w:t>
      </w:r>
      <w:r w:rsidR="00F85201" w:rsidRPr="005B7A37">
        <w:rPr>
          <w:rFonts w:asciiTheme="majorHAnsi" w:hAnsiTheme="majorHAnsi" w:cstheme="majorHAnsi"/>
          <w:sz w:val="24"/>
          <w:szCs w:val="24"/>
        </w:rPr>
        <w:t xml:space="preserve">a </w:t>
      </w:r>
      <w:r w:rsidRPr="005B7A37">
        <w:rPr>
          <w:rFonts w:asciiTheme="majorHAnsi" w:hAnsiTheme="majorHAnsi" w:cstheme="majorHAnsi"/>
          <w:sz w:val="24"/>
          <w:szCs w:val="24"/>
        </w:rPr>
        <w:t>chronic drinking</w:t>
      </w:r>
      <w:r w:rsidR="00F85201" w:rsidRPr="005B7A37">
        <w:rPr>
          <w:rFonts w:asciiTheme="majorHAnsi" w:hAnsiTheme="majorHAnsi" w:cstheme="majorHAnsi"/>
          <w:sz w:val="24"/>
          <w:szCs w:val="24"/>
        </w:rPr>
        <w:t xml:space="preserve"> pattern</w:t>
      </w:r>
      <w:r w:rsidRPr="005B7A37">
        <w:rPr>
          <w:rFonts w:asciiTheme="majorHAnsi" w:hAnsiTheme="majorHAnsi" w:cstheme="majorHAnsi"/>
          <w:sz w:val="24"/>
          <w:szCs w:val="24"/>
        </w:rPr>
        <w:t xml:space="preserve">. </w:t>
      </w:r>
    </w:p>
    <w:p w14:paraId="33691FB9" w14:textId="35EA0504" w:rsidR="00F85201" w:rsidRPr="005B7A37" w:rsidRDefault="00445241" w:rsidP="000B4D0D">
      <w:pPr>
        <w:jc w:val="both"/>
        <w:rPr>
          <w:rFonts w:asciiTheme="majorHAnsi" w:hAnsiTheme="majorHAnsi" w:cstheme="majorHAnsi"/>
          <w:sz w:val="24"/>
          <w:szCs w:val="24"/>
        </w:rPr>
      </w:pPr>
      <w:r w:rsidRPr="005B7A37">
        <w:rPr>
          <w:rFonts w:asciiTheme="majorHAnsi" w:hAnsiTheme="majorHAnsi" w:cstheme="majorHAnsi"/>
          <w:sz w:val="24"/>
          <w:szCs w:val="24"/>
        </w:rPr>
        <w:lastRenderedPageBreak/>
        <w:t xml:space="preserve">William’s case should </w:t>
      </w:r>
      <w:r w:rsidR="000554C3" w:rsidRPr="005B7A37">
        <w:rPr>
          <w:rFonts w:asciiTheme="majorHAnsi" w:hAnsiTheme="majorHAnsi" w:cstheme="majorHAnsi"/>
          <w:sz w:val="24"/>
          <w:szCs w:val="24"/>
        </w:rPr>
        <w:t>be</w:t>
      </w:r>
      <w:r w:rsidRPr="005B7A37">
        <w:rPr>
          <w:rFonts w:asciiTheme="majorHAnsi" w:hAnsiTheme="majorHAnsi" w:cstheme="majorHAnsi"/>
          <w:sz w:val="24"/>
          <w:szCs w:val="24"/>
        </w:rPr>
        <w:t xml:space="preserve"> used to challenge the belief that people who drink alcohol to a harmful level need to show motivation to change </w:t>
      </w:r>
      <w:r w:rsidR="000554C3" w:rsidRPr="005B7A37">
        <w:rPr>
          <w:rFonts w:asciiTheme="majorHAnsi" w:hAnsiTheme="majorHAnsi" w:cstheme="majorHAnsi"/>
          <w:sz w:val="24"/>
          <w:szCs w:val="24"/>
        </w:rPr>
        <w:t>in order to be</w:t>
      </w:r>
      <w:r w:rsidRPr="005B7A37">
        <w:rPr>
          <w:rFonts w:asciiTheme="majorHAnsi" w:hAnsiTheme="majorHAnsi" w:cstheme="majorHAnsi"/>
          <w:sz w:val="24"/>
          <w:szCs w:val="24"/>
        </w:rPr>
        <w:t xml:space="preserve"> supported </w:t>
      </w:r>
      <w:r w:rsidR="000554C3" w:rsidRPr="005B7A37">
        <w:rPr>
          <w:rFonts w:asciiTheme="majorHAnsi" w:hAnsiTheme="majorHAnsi" w:cstheme="majorHAnsi"/>
          <w:sz w:val="24"/>
          <w:szCs w:val="24"/>
        </w:rPr>
        <w:t xml:space="preserve">by alcohol services </w:t>
      </w:r>
      <w:r w:rsidRPr="005B7A37">
        <w:rPr>
          <w:rFonts w:asciiTheme="majorHAnsi" w:hAnsiTheme="majorHAnsi" w:cstheme="majorHAnsi"/>
          <w:sz w:val="24"/>
          <w:szCs w:val="24"/>
        </w:rPr>
        <w:t xml:space="preserve">and </w:t>
      </w:r>
      <w:r w:rsidR="000554C3" w:rsidRPr="005B7A37">
        <w:rPr>
          <w:rFonts w:asciiTheme="majorHAnsi" w:hAnsiTheme="majorHAnsi" w:cstheme="majorHAnsi"/>
          <w:sz w:val="24"/>
          <w:szCs w:val="24"/>
        </w:rPr>
        <w:t xml:space="preserve">used to </w:t>
      </w:r>
      <w:r w:rsidRPr="005B7A37">
        <w:rPr>
          <w:rFonts w:asciiTheme="majorHAnsi" w:hAnsiTheme="majorHAnsi" w:cstheme="majorHAnsi"/>
          <w:sz w:val="24"/>
          <w:szCs w:val="24"/>
        </w:rPr>
        <w:t xml:space="preserve">invite partners to think about more flexible strategies and beliefs as set out in </w:t>
      </w:r>
      <w:r w:rsidR="00F85201" w:rsidRPr="005B7A37">
        <w:rPr>
          <w:rFonts w:asciiTheme="majorHAnsi" w:hAnsiTheme="majorHAnsi" w:cstheme="majorHAnsi"/>
          <w:sz w:val="24"/>
          <w:szCs w:val="24"/>
        </w:rPr>
        <w:t>‘</w:t>
      </w:r>
      <w:r w:rsidRPr="005B7A37">
        <w:rPr>
          <w:rFonts w:asciiTheme="majorHAnsi" w:hAnsiTheme="majorHAnsi" w:cstheme="majorHAnsi"/>
          <w:sz w:val="24"/>
          <w:szCs w:val="24"/>
        </w:rPr>
        <w:t>The Blue Light</w:t>
      </w:r>
      <w:r w:rsidR="00F85201" w:rsidRPr="005B7A37">
        <w:rPr>
          <w:rFonts w:asciiTheme="majorHAnsi" w:hAnsiTheme="majorHAnsi" w:cstheme="majorHAnsi"/>
          <w:sz w:val="24"/>
          <w:szCs w:val="24"/>
        </w:rPr>
        <w:t>’</w:t>
      </w:r>
      <w:r w:rsidRPr="005B7A37">
        <w:rPr>
          <w:rStyle w:val="FootnoteReference"/>
          <w:rFonts w:asciiTheme="majorHAnsi" w:hAnsiTheme="majorHAnsi" w:cstheme="majorHAnsi"/>
          <w:sz w:val="24"/>
          <w:szCs w:val="24"/>
        </w:rPr>
        <w:footnoteReference w:id="4"/>
      </w:r>
      <w:r w:rsidRPr="005B7A37">
        <w:rPr>
          <w:rFonts w:asciiTheme="majorHAnsi" w:hAnsiTheme="majorHAnsi" w:cstheme="majorHAnsi"/>
          <w:sz w:val="24"/>
          <w:szCs w:val="24"/>
        </w:rPr>
        <w:t xml:space="preserve"> initiative as designed by Alcohol Change UK. </w:t>
      </w:r>
    </w:p>
    <w:p w14:paraId="3587594A" w14:textId="789B77E3" w:rsidR="005219F3" w:rsidRPr="005B7A37" w:rsidRDefault="00091A36" w:rsidP="005219F3">
      <w:pPr>
        <w:jc w:val="both"/>
        <w:rPr>
          <w:rFonts w:asciiTheme="majorHAnsi" w:hAnsiTheme="majorHAnsi" w:cstheme="majorHAnsi"/>
          <w:b/>
          <w:bCs/>
          <w:sz w:val="24"/>
          <w:szCs w:val="24"/>
        </w:rPr>
      </w:pPr>
      <w:r w:rsidRPr="005B7A37">
        <w:rPr>
          <w:rFonts w:asciiTheme="majorHAnsi" w:hAnsiTheme="majorHAnsi" w:cstheme="majorHAnsi"/>
          <w:sz w:val="24"/>
          <w:szCs w:val="24"/>
        </w:rPr>
        <w:t xml:space="preserve"> </w:t>
      </w:r>
      <w:bookmarkEnd w:id="2"/>
      <w:r w:rsidR="005219F3" w:rsidRPr="005B7A37">
        <w:rPr>
          <w:rFonts w:asciiTheme="majorHAnsi" w:hAnsiTheme="majorHAnsi" w:cstheme="majorHAnsi"/>
          <w:b/>
          <w:bCs/>
          <w:sz w:val="24"/>
          <w:szCs w:val="24"/>
        </w:rPr>
        <w:t xml:space="preserve">Questions for ERSAB and their partners </w:t>
      </w:r>
    </w:p>
    <w:p w14:paraId="03D887A7" w14:textId="308FC85F" w:rsidR="006D5FC3" w:rsidRPr="005B7A37" w:rsidRDefault="00F064D7" w:rsidP="005219F3">
      <w:pPr>
        <w:pStyle w:val="ListParagraph"/>
        <w:numPr>
          <w:ilvl w:val="0"/>
          <w:numId w:val="16"/>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How can there be strategic and multiagency ownership of supporting people with chronic harmful drinking? </w:t>
      </w:r>
    </w:p>
    <w:p w14:paraId="6B1D8A3D" w14:textId="4BEDFB8F" w:rsidR="00091A36" w:rsidRPr="005B7A37" w:rsidRDefault="005219F3" w:rsidP="005219F3">
      <w:pPr>
        <w:pStyle w:val="ListParagraph"/>
        <w:numPr>
          <w:ilvl w:val="0"/>
          <w:numId w:val="16"/>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Is there a requirement to escalate and review how alcohol services are commissioned and whether developing a more assertive outreach type model </w:t>
      </w:r>
      <w:r w:rsidR="00E03E2C" w:rsidRPr="005B7A37">
        <w:rPr>
          <w:rFonts w:asciiTheme="majorHAnsi" w:hAnsiTheme="majorHAnsi" w:cstheme="majorHAnsi"/>
          <w:b/>
          <w:bCs/>
          <w:sz w:val="24"/>
          <w:szCs w:val="24"/>
        </w:rPr>
        <w:t xml:space="preserve">for people with chronic alcohol problems? </w:t>
      </w:r>
    </w:p>
    <w:p w14:paraId="4E6DB24A" w14:textId="2FCF9864" w:rsidR="00AC4D4E" w:rsidRPr="005B7A37" w:rsidRDefault="00AC4D4E" w:rsidP="005219F3">
      <w:pPr>
        <w:pStyle w:val="ListParagraph"/>
        <w:numPr>
          <w:ilvl w:val="0"/>
          <w:numId w:val="16"/>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Are there gaps in the way that alcohol services are commissioned? </w:t>
      </w:r>
    </w:p>
    <w:p w14:paraId="3A673A05" w14:textId="7F1D63BB" w:rsidR="00D33F07" w:rsidRPr="005B7A37" w:rsidRDefault="00D33F07" w:rsidP="005219F3">
      <w:pPr>
        <w:pStyle w:val="ListParagraph"/>
        <w:numPr>
          <w:ilvl w:val="0"/>
          <w:numId w:val="16"/>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Are services designed to be able to provide longer term </w:t>
      </w:r>
      <w:r w:rsidR="000554C3" w:rsidRPr="005B7A37">
        <w:rPr>
          <w:rFonts w:asciiTheme="majorHAnsi" w:hAnsiTheme="majorHAnsi" w:cstheme="majorHAnsi"/>
          <w:b/>
          <w:bCs/>
          <w:sz w:val="24"/>
          <w:szCs w:val="24"/>
        </w:rPr>
        <w:t>resources</w:t>
      </w:r>
      <w:r w:rsidRPr="005B7A37">
        <w:rPr>
          <w:rFonts w:asciiTheme="majorHAnsi" w:hAnsiTheme="majorHAnsi" w:cstheme="majorHAnsi"/>
          <w:b/>
          <w:bCs/>
          <w:sz w:val="24"/>
          <w:szCs w:val="24"/>
        </w:rPr>
        <w:t xml:space="preserve"> conducive to building trust and relationships with those people who are chronic alcohol drinkers? </w:t>
      </w:r>
    </w:p>
    <w:p w14:paraId="3EFD5066" w14:textId="32E8CDB9" w:rsidR="002D5A0E" w:rsidRPr="005B7A37" w:rsidRDefault="002D5A0E" w:rsidP="005219F3">
      <w:pPr>
        <w:pStyle w:val="ListParagraph"/>
        <w:numPr>
          <w:ilvl w:val="0"/>
          <w:numId w:val="16"/>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How can ERYC mitigate (insofar as possible) the level of subjectivity when assessing a level of risk? </w:t>
      </w:r>
    </w:p>
    <w:p w14:paraId="2441178A" w14:textId="77777777" w:rsidR="00445241" w:rsidRPr="005B7A37" w:rsidRDefault="000A4CBD" w:rsidP="000A4CBD">
      <w:pPr>
        <w:jc w:val="both"/>
        <w:rPr>
          <w:rFonts w:asciiTheme="majorHAnsi" w:hAnsiTheme="majorHAnsi" w:cstheme="majorHAnsi"/>
          <w:b/>
          <w:bCs/>
          <w:color w:val="7030A0"/>
          <w:sz w:val="28"/>
          <w:szCs w:val="28"/>
        </w:rPr>
      </w:pPr>
      <w:r w:rsidRPr="005B7A37">
        <w:rPr>
          <w:rFonts w:asciiTheme="majorHAnsi" w:hAnsiTheme="majorHAnsi" w:cstheme="majorHAnsi"/>
          <w:b/>
          <w:bCs/>
          <w:color w:val="7030A0"/>
          <w:sz w:val="28"/>
          <w:szCs w:val="28"/>
        </w:rPr>
        <w:t xml:space="preserve">FINDING FOUR: </w:t>
      </w:r>
    </w:p>
    <w:p w14:paraId="05AD8C13" w14:textId="5ED93344" w:rsidR="00DA3F83" w:rsidRPr="005B7A37" w:rsidRDefault="000A4CBD" w:rsidP="000A4CBD">
      <w:pPr>
        <w:jc w:val="both"/>
        <w:rPr>
          <w:rFonts w:asciiTheme="majorHAnsi" w:hAnsiTheme="majorHAnsi" w:cstheme="majorHAnsi"/>
          <w:b/>
          <w:bCs/>
          <w:color w:val="7030A0"/>
          <w:sz w:val="28"/>
          <w:szCs w:val="28"/>
        </w:rPr>
      </w:pPr>
      <w:r w:rsidRPr="005B7A37">
        <w:rPr>
          <w:rFonts w:asciiTheme="majorHAnsi" w:hAnsiTheme="majorHAnsi" w:cstheme="majorHAnsi"/>
          <w:b/>
          <w:bCs/>
          <w:color w:val="7030A0"/>
          <w:sz w:val="28"/>
          <w:szCs w:val="28"/>
        </w:rPr>
        <w:t xml:space="preserve">Services are not sufficiently prepared to </w:t>
      </w:r>
      <w:r w:rsidR="00D70484" w:rsidRPr="005B7A37">
        <w:rPr>
          <w:rFonts w:asciiTheme="majorHAnsi" w:hAnsiTheme="majorHAnsi" w:cstheme="majorHAnsi"/>
          <w:b/>
          <w:bCs/>
          <w:color w:val="7030A0"/>
          <w:sz w:val="28"/>
          <w:szCs w:val="28"/>
        </w:rPr>
        <w:t xml:space="preserve">provide equitable access to information and to communicate with people from the Deaf community.  </w:t>
      </w:r>
    </w:p>
    <w:p w14:paraId="4042FB1D" w14:textId="17C06C02" w:rsidR="00D70484" w:rsidRPr="005B7A37" w:rsidRDefault="000554C3" w:rsidP="000A4CBD">
      <w:pPr>
        <w:jc w:val="both"/>
        <w:rPr>
          <w:rFonts w:asciiTheme="majorHAnsi" w:hAnsiTheme="majorHAnsi" w:cstheme="majorHAnsi"/>
          <w:sz w:val="24"/>
          <w:szCs w:val="24"/>
        </w:rPr>
      </w:pPr>
      <w:r w:rsidRPr="005B7A37">
        <w:rPr>
          <w:rFonts w:asciiTheme="majorHAnsi" w:hAnsiTheme="majorHAnsi" w:cstheme="majorHAnsi"/>
          <w:sz w:val="24"/>
          <w:szCs w:val="24"/>
        </w:rPr>
        <w:t>If a person is Deaf it does not necessarily mean that they are</w:t>
      </w:r>
      <w:r w:rsidR="005513B6" w:rsidRPr="005B7A37">
        <w:rPr>
          <w:rFonts w:asciiTheme="majorHAnsi" w:hAnsiTheme="majorHAnsi" w:cstheme="majorHAnsi"/>
          <w:sz w:val="24"/>
          <w:szCs w:val="24"/>
        </w:rPr>
        <w:t xml:space="preserve"> increasingly vulnerable, however, we do know that disabled adults (Deaf being defined as a disability) are more likely to experience abuse or neglect (Hughes et al, 2012</w:t>
      </w:r>
      <w:r w:rsidR="005513B6" w:rsidRPr="005B7A37">
        <w:rPr>
          <w:rStyle w:val="FootnoteReference"/>
          <w:rFonts w:asciiTheme="majorHAnsi" w:hAnsiTheme="majorHAnsi" w:cstheme="majorHAnsi"/>
          <w:sz w:val="24"/>
          <w:szCs w:val="24"/>
        </w:rPr>
        <w:footnoteReference w:id="5"/>
      </w:r>
      <w:r w:rsidR="005513B6" w:rsidRPr="005B7A37">
        <w:rPr>
          <w:rFonts w:asciiTheme="majorHAnsi" w:hAnsiTheme="majorHAnsi" w:cstheme="majorHAnsi"/>
          <w:sz w:val="24"/>
          <w:szCs w:val="24"/>
        </w:rPr>
        <w:t>)</w:t>
      </w:r>
      <w:r w:rsidR="003201F6" w:rsidRPr="005B7A37">
        <w:rPr>
          <w:rFonts w:asciiTheme="majorHAnsi" w:hAnsiTheme="majorHAnsi" w:cstheme="majorHAnsi"/>
          <w:sz w:val="24"/>
          <w:szCs w:val="24"/>
        </w:rPr>
        <w:t xml:space="preserve"> than those without a disability. </w:t>
      </w:r>
    </w:p>
    <w:p w14:paraId="4617C12B" w14:textId="579DF49D" w:rsidR="005513B6" w:rsidRPr="005B7A37" w:rsidRDefault="000554C3" w:rsidP="000A4CBD">
      <w:pPr>
        <w:jc w:val="both"/>
        <w:rPr>
          <w:rFonts w:asciiTheme="majorHAnsi" w:hAnsiTheme="majorHAnsi" w:cstheme="majorHAnsi"/>
          <w:sz w:val="24"/>
          <w:szCs w:val="24"/>
        </w:rPr>
      </w:pPr>
      <w:r w:rsidRPr="005B7A37">
        <w:rPr>
          <w:rFonts w:asciiTheme="majorHAnsi" w:hAnsiTheme="majorHAnsi" w:cstheme="majorHAnsi"/>
          <w:sz w:val="24"/>
          <w:szCs w:val="24"/>
        </w:rPr>
        <w:t>This essential means</w:t>
      </w:r>
      <w:r w:rsidR="002D5A0E" w:rsidRPr="005B7A37">
        <w:rPr>
          <w:rFonts w:asciiTheme="majorHAnsi" w:hAnsiTheme="majorHAnsi" w:cstheme="majorHAnsi"/>
          <w:sz w:val="24"/>
          <w:szCs w:val="24"/>
        </w:rPr>
        <w:t xml:space="preserve"> that there is an increased likelihood that our safeguarding systems will need to work with </w:t>
      </w:r>
      <w:r w:rsidR="00D70484" w:rsidRPr="005B7A37">
        <w:rPr>
          <w:rFonts w:asciiTheme="majorHAnsi" w:hAnsiTheme="majorHAnsi" w:cstheme="majorHAnsi"/>
          <w:sz w:val="24"/>
          <w:szCs w:val="24"/>
        </w:rPr>
        <w:t>people who have a disability</w:t>
      </w:r>
      <w:r w:rsidR="002D5A0E" w:rsidRPr="005B7A37">
        <w:rPr>
          <w:rFonts w:asciiTheme="majorHAnsi" w:hAnsiTheme="majorHAnsi" w:cstheme="majorHAnsi"/>
          <w:sz w:val="24"/>
          <w:szCs w:val="24"/>
        </w:rPr>
        <w:t xml:space="preserve"> and adapt their approach to ensure that they access the same equitable service to those without a disability. </w:t>
      </w:r>
    </w:p>
    <w:p w14:paraId="57C300A0" w14:textId="1F8B89A0" w:rsidR="00D15F04" w:rsidRPr="005B7A37" w:rsidRDefault="002000C7" w:rsidP="000A4CBD">
      <w:pPr>
        <w:jc w:val="both"/>
        <w:rPr>
          <w:rFonts w:asciiTheme="majorHAnsi" w:hAnsiTheme="majorHAnsi" w:cstheme="majorHAnsi"/>
          <w:sz w:val="24"/>
          <w:szCs w:val="24"/>
          <w:shd w:val="clear" w:color="auto" w:fill="FFFFFF"/>
        </w:rPr>
      </w:pPr>
      <w:r w:rsidRPr="005B7A37">
        <w:rPr>
          <w:rFonts w:asciiTheme="majorHAnsi" w:hAnsiTheme="majorHAnsi" w:cstheme="majorHAnsi"/>
          <w:sz w:val="24"/>
          <w:szCs w:val="24"/>
          <w:shd w:val="clear" w:color="auto" w:fill="FFFFFF"/>
        </w:rPr>
        <w:t>According to Hardy (2018</w:t>
      </w:r>
      <w:r w:rsidRPr="005B7A37">
        <w:rPr>
          <w:rStyle w:val="FootnoteReference"/>
          <w:rFonts w:asciiTheme="majorHAnsi" w:hAnsiTheme="majorHAnsi" w:cstheme="majorHAnsi"/>
          <w:sz w:val="24"/>
          <w:szCs w:val="24"/>
          <w:shd w:val="clear" w:color="auto" w:fill="FFFFFF"/>
        </w:rPr>
        <w:footnoteReference w:id="6"/>
      </w:r>
      <w:r w:rsidRPr="005B7A37">
        <w:rPr>
          <w:rFonts w:asciiTheme="majorHAnsi" w:hAnsiTheme="majorHAnsi" w:cstheme="majorHAnsi"/>
          <w:sz w:val="24"/>
          <w:szCs w:val="24"/>
          <w:shd w:val="clear" w:color="auto" w:fill="FFFFFF"/>
        </w:rPr>
        <w:t>) people who are Deaf have reduced</w:t>
      </w:r>
      <w:r w:rsidR="00D15F04" w:rsidRPr="005B7A37">
        <w:rPr>
          <w:rFonts w:asciiTheme="majorHAnsi" w:hAnsiTheme="majorHAnsi" w:cstheme="majorHAnsi"/>
          <w:sz w:val="24"/>
          <w:szCs w:val="24"/>
          <w:shd w:val="clear" w:color="auto" w:fill="FFFFFF"/>
        </w:rPr>
        <w:t xml:space="preserve"> opportunities for direct communication without an intermediary. Deaf people are likely to have more limited understanding of written English (or Welsh)</w:t>
      </w:r>
      <w:r w:rsidRPr="005B7A37">
        <w:rPr>
          <w:rFonts w:asciiTheme="majorHAnsi" w:hAnsiTheme="majorHAnsi" w:cstheme="majorHAnsi"/>
          <w:sz w:val="24"/>
          <w:szCs w:val="24"/>
          <w:shd w:val="clear" w:color="auto" w:fill="FFFFFF"/>
        </w:rPr>
        <w:t xml:space="preserve"> </w:t>
      </w:r>
      <w:r w:rsidR="000554C3" w:rsidRPr="005B7A37">
        <w:rPr>
          <w:rFonts w:asciiTheme="majorHAnsi" w:hAnsiTheme="majorHAnsi" w:cstheme="majorHAnsi"/>
          <w:sz w:val="24"/>
          <w:szCs w:val="24"/>
          <w:shd w:val="clear" w:color="auto" w:fill="FFFFFF"/>
        </w:rPr>
        <w:t xml:space="preserve">(as in William’s story) </w:t>
      </w:r>
      <w:r w:rsidRPr="005B7A37">
        <w:rPr>
          <w:rFonts w:asciiTheme="majorHAnsi" w:hAnsiTheme="majorHAnsi" w:cstheme="majorHAnsi"/>
          <w:sz w:val="24"/>
          <w:szCs w:val="24"/>
          <w:shd w:val="clear" w:color="auto" w:fill="FFFFFF"/>
        </w:rPr>
        <w:t xml:space="preserve">and should be recognised as </w:t>
      </w:r>
      <w:r w:rsidR="000554C3" w:rsidRPr="005B7A37">
        <w:rPr>
          <w:rFonts w:asciiTheme="majorHAnsi" w:hAnsiTheme="majorHAnsi" w:cstheme="majorHAnsi"/>
          <w:sz w:val="24"/>
          <w:szCs w:val="24"/>
          <w:shd w:val="clear" w:color="auto" w:fill="FFFFFF"/>
        </w:rPr>
        <w:t xml:space="preserve">a </w:t>
      </w:r>
      <w:r w:rsidRPr="005B7A37">
        <w:rPr>
          <w:rFonts w:asciiTheme="majorHAnsi" w:hAnsiTheme="majorHAnsi" w:cstheme="majorHAnsi"/>
          <w:sz w:val="24"/>
          <w:szCs w:val="24"/>
          <w:shd w:val="clear" w:color="auto" w:fill="FFFFFF"/>
        </w:rPr>
        <w:t xml:space="preserve">cultural minority and their needs should be met in the same way as working with other cultural groups with a minority language. </w:t>
      </w:r>
    </w:p>
    <w:p w14:paraId="459E3674" w14:textId="0E4F54EF" w:rsidR="006D0C8B" w:rsidRPr="005B7A37" w:rsidRDefault="006D0C8B" w:rsidP="000A4CBD">
      <w:pPr>
        <w:jc w:val="both"/>
        <w:rPr>
          <w:rFonts w:asciiTheme="majorHAnsi" w:hAnsiTheme="majorHAnsi" w:cstheme="majorHAnsi"/>
          <w:sz w:val="24"/>
          <w:szCs w:val="24"/>
          <w:shd w:val="clear" w:color="auto" w:fill="FFFFFF"/>
        </w:rPr>
      </w:pPr>
      <w:r w:rsidRPr="005B7A37">
        <w:rPr>
          <w:rFonts w:asciiTheme="majorHAnsi" w:hAnsiTheme="majorHAnsi" w:cstheme="majorHAnsi"/>
          <w:sz w:val="24"/>
          <w:szCs w:val="24"/>
          <w:shd w:val="clear" w:color="auto" w:fill="FFFFFF"/>
        </w:rPr>
        <w:t>William was well known within the Deaf community and sought support from Hull Deaf Centre</w:t>
      </w:r>
      <w:r w:rsidR="000554C3" w:rsidRPr="005B7A37">
        <w:rPr>
          <w:rFonts w:asciiTheme="majorHAnsi" w:hAnsiTheme="majorHAnsi" w:cstheme="majorHAnsi"/>
          <w:sz w:val="24"/>
          <w:szCs w:val="24"/>
          <w:shd w:val="clear" w:color="auto" w:fill="FFFFFF"/>
        </w:rPr>
        <w:t>, and in</w:t>
      </w:r>
      <w:r w:rsidRPr="005B7A37">
        <w:rPr>
          <w:rFonts w:asciiTheme="majorHAnsi" w:hAnsiTheme="majorHAnsi" w:cstheme="majorHAnsi"/>
          <w:sz w:val="24"/>
          <w:szCs w:val="24"/>
          <w:shd w:val="clear" w:color="auto" w:fill="FFFFFF"/>
        </w:rPr>
        <w:t xml:space="preserve"> August 2022, a safeguarding concern was raised to ERYC </w:t>
      </w:r>
      <w:r w:rsidR="000554C3" w:rsidRPr="005B7A37">
        <w:rPr>
          <w:rFonts w:asciiTheme="majorHAnsi" w:hAnsiTheme="majorHAnsi" w:cstheme="majorHAnsi"/>
          <w:sz w:val="24"/>
          <w:szCs w:val="24"/>
          <w:shd w:val="clear" w:color="auto" w:fill="FFFFFF"/>
        </w:rPr>
        <w:t xml:space="preserve">by a professional at the Hull </w:t>
      </w:r>
      <w:r w:rsidR="000554C3" w:rsidRPr="005B7A37">
        <w:rPr>
          <w:rFonts w:asciiTheme="majorHAnsi" w:hAnsiTheme="majorHAnsi" w:cstheme="majorHAnsi"/>
          <w:sz w:val="24"/>
          <w:szCs w:val="24"/>
          <w:shd w:val="clear" w:color="auto" w:fill="FFFFFF"/>
        </w:rPr>
        <w:lastRenderedPageBreak/>
        <w:t xml:space="preserve">Deaf Centre which unfortunately was not responded to until after his death. This was a missed opportunity to engage with the Deaf community to increase William’s engagement. </w:t>
      </w:r>
    </w:p>
    <w:p w14:paraId="21C3A960" w14:textId="05165999" w:rsidR="00D70484" w:rsidRPr="005B7A37" w:rsidRDefault="00CA6937" w:rsidP="000A4CBD">
      <w:pPr>
        <w:jc w:val="both"/>
        <w:rPr>
          <w:rFonts w:asciiTheme="majorHAnsi" w:hAnsiTheme="majorHAnsi" w:cstheme="majorHAnsi"/>
          <w:sz w:val="24"/>
          <w:szCs w:val="24"/>
        </w:rPr>
      </w:pPr>
      <w:r w:rsidRPr="005B7A37">
        <w:rPr>
          <w:rFonts w:asciiTheme="majorHAnsi" w:hAnsiTheme="majorHAnsi" w:cstheme="majorHAnsi"/>
          <w:sz w:val="24"/>
          <w:szCs w:val="24"/>
        </w:rPr>
        <w:t xml:space="preserve">It was recognised by all agencies that William required a BSL interpreter but at times he was still </w:t>
      </w:r>
      <w:r w:rsidR="00D70484" w:rsidRPr="005B7A37">
        <w:rPr>
          <w:rFonts w:asciiTheme="majorHAnsi" w:hAnsiTheme="majorHAnsi" w:cstheme="majorHAnsi"/>
          <w:sz w:val="24"/>
          <w:szCs w:val="24"/>
        </w:rPr>
        <w:t>contacted on the</w:t>
      </w:r>
      <w:r w:rsidRPr="005B7A37">
        <w:rPr>
          <w:rFonts w:asciiTheme="majorHAnsi" w:hAnsiTheme="majorHAnsi" w:cstheme="majorHAnsi"/>
          <w:sz w:val="24"/>
          <w:szCs w:val="24"/>
        </w:rPr>
        <w:t xml:space="preserve"> phone, </w:t>
      </w:r>
      <w:r w:rsidR="00D70484" w:rsidRPr="005B7A37">
        <w:rPr>
          <w:rFonts w:asciiTheme="majorHAnsi" w:hAnsiTheme="majorHAnsi" w:cstheme="majorHAnsi"/>
          <w:sz w:val="24"/>
          <w:szCs w:val="24"/>
        </w:rPr>
        <w:t xml:space="preserve">he was </w:t>
      </w:r>
      <w:r w:rsidRPr="005B7A37">
        <w:rPr>
          <w:rFonts w:asciiTheme="majorHAnsi" w:hAnsiTheme="majorHAnsi" w:cstheme="majorHAnsi"/>
          <w:sz w:val="24"/>
          <w:szCs w:val="24"/>
        </w:rPr>
        <w:t xml:space="preserve">sent emails, </w:t>
      </w:r>
      <w:r w:rsidR="00F85201" w:rsidRPr="005B7A37">
        <w:rPr>
          <w:rFonts w:asciiTheme="majorHAnsi" w:hAnsiTheme="majorHAnsi" w:cstheme="majorHAnsi"/>
          <w:sz w:val="24"/>
          <w:szCs w:val="24"/>
        </w:rPr>
        <w:t>texts,</w:t>
      </w:r>
      <w:r w:rsidRPr="005B7A37">
        <w:rPr>
          <w:rFonts w:asciiTheme="majorHAnsi" w:hAnsiTheme="majorHAnsi" w:cstheme="majorHAnsi"/>
          <w:sz w:val="24"/>
          <w:szCs w:val="24"/>
        </w:rPr>
        <w:t xml:space="preserve"> and letters without the recognition this was not his first </w:t>
      </w:r>
      <w:r w:rsidR="00D70484" w:rsidRPr="005B7A37">
        <w:rPr>
          <w:rFonts w:asciiTheme="majorHAnsi" w:hAnsiTheme="majorHAnsi" w:cstheme="majorHAnsi"/>
          <w:sz w:val="24"/>
          <w:szCs w:val="24"/>
        </w:rPr>
        <w:t>language,</w:t>
      </w:r>
      <w:r w:rsidRPr="005B7A37">
        <w:rPr>
          <w:rFonts w:asciiTheme="majorHAnsi" w:hAnsiTheme="majorHAnsi" w:cstheme="majorHAnsi"/>
          <w:sz w:val="24"/>
          <w:szCs w:val="24"/>
        </w:rPr>
        <w:t xml:space="preserve"> and his understanding of the English language would </w:t>
      </w:r>
      <w:r w:rsidR="00D70484" w:rsidRPr="005B7A37">
        <w:rPr>
          <w:rFonts w:asciiTheme="majorHAnsi" w:hAnsiTheme="majorHAnsi" w:cstheme="majorHAnsi"/>
          <w:sz w:val="24"/>
          <w:szCs w:val="24"/>
        </w:rPr>
        <w:t xml:space="preserve">not </w:t>
      </w:r>
      <w:r w:rsidRPr="005B7A37">
        <w:rPr>
          <w:rFonts w:asciiTheme="majorHAnsi" w:hAnsiTheme="majorHAnsi" w:cstheme="majorHAnsi"/>
          <w:sz w:val="24"/>
          <w:szCs w:val="24"/>
        </w:rPr>
        <w:t xml:space="preserve">be </w:t>
      </w:r>
      <w:r w:rsidR="00D70484" w:rsidRPr="005B7A37">
        <w:rPr>
          <w:rFonts w:asciiTheme="majorHAnsi" w:hAnsiTheme="majorHAnsi" w:cstheme="majorHAnsi"/>
          <w:sz w:val="24"/>
          <w:szCs w:val="24"/>
        </w:rPr>
        <w:t xml:space="preserve">as fluent as expected. It is important to note that English is not always easily translated by BSL which is a language in its own right. </w:t>
      </w:r>
    </w:p>
    <w:p w14:paraId="7C7F1A10" w14:textId="77777777" w:rsidR="009C7743" w:rsidRPr="005B7A37" w:rsidRDefault="009C7743" w:rsidP="009C7743">
      <w:pPr>
        <w:jc w:val="both"/>
        <w:rPr>
          <w:rFonts w:asciiTheme="majorHAnsi" w:hAnsiTheme="majorHAnsi" w:cstheme="majorHAnsi"/>
          <w:sz w:val="24"/>
          <w:szCs w:val="24"/>
        </w:rPr>
      </w:pPr>
      <w:r w:rsidRPr="005B7A37">
        <w:rPr>
          <w:rFonts w:asciiTheme="majorHAnsi" w:hAnsiTheme="majorHAnsi" w:cstheme="majorHAnsi"/>
          <w:sz w:val="24"/>
          <w:szCs w:val="24"/>
        </w:rPr>
        <w:t xml:space="preserve">There were some delays in services being able to offer William appointments because he insisted on having a particular interpreter there to support him, so availability needed to be arranged around her. </w:t>
      </w:r>
    </w:p>
    <w:p w14:paraId="40819A49" w14:textId="63E45A0F" w:rsidR="009C7743" w:rsidRPr="005B7A37" w:rsidRDefault="009C7743" w:rsidP="000A4CBD">
      <w:pPr>
        <w:jc w:val="both"/>
        <w:rPr>
          <w:rFonts w:asciiTheme="majorHAnsi" w:hAnsiTheme="majorHAnsi" w:cstheme="majorHAnsi"/>
          <w:sz w:val="24"/>
          <w:szCs w:val="24"/>
        </w:rPr>
      </w:pPr>
      <w:r w:rsidRPr="005B7A37">
        <w:rPr>
          <w:rFonts w:asciiTheme="majorHAnsi" w:hAnsiTheme="majorHAnsi" w:cstheme="majorHAnsi"/>
          <w:sz w:val="24"/>
          <w:szCs w:val="24"/>
        </w:rPr>
        <w:t xml:space="preserve">This is outside of the control of agencies to a certain extent, but William’s experience of having poor access and lack of equitable access to information (compared to a hearing person) over his lifetime may have made him less aware of what support services </w:t>
      </w:r>
      <w:r w:rsidR="000B76C9" w:rsidRPr="005B7A37">
        <w:rPr>
          <w:rFonts w:asciiTheme="majorHAnsi" w:hAnsiTheme="majorHAnsi" w:cstheme="majorHAnsi"/>
          <w:sz w:val="24"/>
          <w:szCs w:val="24"/>
        </w:rPr>
        <w:t>(</w:t>
      </w:r>
      <w:r w:rsidRPr="005B7A37">
        <w:rPr>
          <w:rFonts w:asciiTheme="majorHAnsi" w:hAnsiTheme="majorHAnsi" w:cstheme="majorHAnsi"/>
          <w:sz w:val="24"/>
          <w:szCs w:val="24"/>
        </w:rPr>
        <w:t xml:space="preserve">and </w:t>
      </w:r>
      <w:r w:rsidR="000B76C9" w:rsidRPr="005B7A37">
        <w:rPr>
          <w:rFonts w:asciiTheme="majorHAnsi" w:hAnsiTheme="majorHAnsi" w:cstheme="majorHAnsi"/>
          <w:sz w:val="24"/>
          <w:szCs w:val="24"/>
        </w:rPr>
        <w:t>thus what</w:t>
      </w:r>
      <w:r w:rsidRPr="005B7A37">
        <w:rPr>
          <w:rFonts w:asciiTheme="majorHAnsi" w:hAnsiTheme="majorHAnsi" w:cstheme="majorHAnsi"/>
          <w:sz w:val="24"/>
          <w:szCs w:val="24"/>
        </w:rPr>
        <w:t xml:space="preserve"> his rights were</w:t>
      </w:r>
      <w:r w:rsidR="000B76C9" w:rsidRPr="005B7A37">
        <w:rPr>
          <w:rFonts w:asciiTheme="majorHAnsi" w:hAnsiTheme="majorHAnsi" w:cstheme="majorHAnsi"/>
          <w:sz w:val="24"/>
          <w:szCs w:val="24"/>
        </w:rPr>
        <w:t>)</w:t>
      </w:r>
      <w:r w:rsidRPr="005B7A37">
        <w:rPr>
          <w:rFonts w:asciiTheme="majorHAnsi" w:hAnsiTheme="majorHAnsi" w:cstheme="majorHAnsi"/>
          <w:sz w:val="24"/>
          <w:szCs w:val="24"/>
        </w:rPr>
        <w:t xml:space="preserve"> outside of his immediate and known support system. This may go some way to explain why </w:t>
      </w:r>
      <w:r w:rsidR="000B76C9" w:rsidRPr="005B7A37">
        <w:rPr>
          <w:rFonts w:asciiTheme="majorHAnsi" w:hAnsiTheme="majorHAnsi" w:cstheme="majorHAnsi"/>
          <w:sz w:val="24"/>
          <w:szCs w:val="24"/>
        </w:rPr>
        <w:t>William</w:t>
      </w:r>
      <w:r w:rsidRPr="005B7A37">
        <w:rPr>
          <w:rFonts w:asciiTheme="majorHAnsi" w:hAnsiTheme="majorHAnsi" w:cstheme="majorHAnsi"/>
          <w:sz w:val="24"/>
          <w:szCs w:val="24"/>
        </w:rPr>
        <w:t xml:space="preserve"> was so insistent on having support from the same people</w:t>
      </w:r>
      <w:r w:rsidR="000B76C9" w:rsidRPr="005B7A37">
        <w:rPr>
          <w:rFonts w:asciiTheme="majorHAnsi" w:hAnsiTheme="majorHAnsi" w:cstheme="majorHAnsi"/>
          <w:sz w:val="24"/>
          <w:szCs w:val="24"/>
        </w:rPr>
        <w:t xml:space="preserve">. </w:t>
      </w:r>
    </w:p>
    <w:p w14:paraId="6AD1D9BB" w14:textId="70020F6D" w:rsidR="009C7743" w:rsidRPr="005B7A37" w:rsidRDefault="009C7743" w:rsidP="000A4CBD">
      <w:pPr>
        <w:jc w:val="both"/>
        <w:rPr>
          <w:rFonts w:asciiTheme="majorHAnsi" w:hAnsiTheme="majorHAnsi" w:cstheme="majorHAnsi"/>
          <w:sz w:val="24"/>
          <w:szCs w:val="24"/>
        </w:rPr>
      </w:pPr>
      <w:r w:rsidRPr="005B7A37">
        <w:rPr>
          <w:rFonts w:asciiTheme="majorHAnsi" w:hAnsiTheme="majorHAnsi" w:cstheme="majorHAnsi"/>
          <w:sz w:val="24"/>
          <w:szCs w:val="24"/>
        </w:rPr>
        <w:t xml:space="preserve">William told professionals that he found having too many appointments overwhelming, which he would have found more difficult as he was not always supported by an interpreter. We do not know whether William’s access to information or effective communication impacted on his motivation to work with services, but those services had a responsibility to explore whether this </w:t>
      </w:r>
      <w:r w:rsidR="000B76C9" w:rsidRPr="005B7A37">
        <w:rPr>
          <w:rFonts w:asciiTheme="majorHAnsi" w:hAnsiTheme="majorHAnsi" w:cstheme="majorHAnsi"/>
          <w:sz w:val="24"/>
          <w:szCs w:val="24"/>
        </w:rPr>
        <w:t>was impacting on his ability to</w:t>
      </w:r>
      <w:r w:rsidRPr="005B7A37">
        <w:rPr>
          <w:rFonts w:asciiTheme="majorHAnsi" w:hAnsiTheme="majorHAnsi" w:cstheme="majorHAnsi"/>
          <w:sz w:val="24"/>
          <w:szCs w:val="24"/>
        </w:rPr>
        <w:t xml:space="preserve"> engage </w:t>
      </w:r>
      <w:r w:rsidR="000B76C9" w:rsidRPr="005B7A37">
        <w:rPr>
          <w:rFonts w:asciiTheme="majorHAnsi" w:hAnsiTheme="majorHAnsi" w:cstheme="majorHAnsi"/>
          <w:sz w:val="24"/>
          <w:szCs w:val="24"/>
        </w:rPr>
        <w:t xml:space="preserve">rather than just assuming he was making a choice. </w:t>
      </w:r>
    </w:p>
    <w:p w14:paraId="2F25FE49" w14:textId="77777777" w:rsidR="005B7A37" w:rsidRPr="005B7A37" w:rsidRDefault="007C4DE0" w:rsidP="000A4CBD">
      <w:pPr>
        <w:jc w:val="both"/>
        <w:rPr>
          <w:rFonts w:asciiTheme="majorHAnsi" w:hAnsiTheme="majorHAnsi" w:cstheme="majorHAnsi"/>
          <w:sz w:val="24"/>
          <w:szCs w:val="24"/>
        </w:rPr>
      </w:pPr>
      <w:r w:rsidRPr="005B7A37">
        <w:rPr>
          <w:rFonts w:asciiTheme="majorHAnsi" w:hAnsiTheme="majorHAnsi" w:cstheme="majorHAnsi"/>
          <w:sz w:val="24"/>
          <w:szCs w:val="24"/>
        </w:rPr>
        <w:t xml:space="preserve">It is also important to note that during the timeframe examined services were tackling the restrictions and pressures of the Covid-19 pandemic. It is evident that William found the Covid-19 pandemic difficult with a deterioration in his mental health and increased harmful drinking as a result. </w:t>
      </w:r>
    </w:p>
    <w:p w14:paraId="48BB3F65" w14:textId="4526B56F" w:rsidR="007C4DE0" w:rsidRPr="005B7A37" w:rsidRDefault="007C4DE0" w:rsidP="000A4CBD">
      <w:pPr>
        <w:jc w:val="both"/>
        <w:rPr>
          <w:rFonts w:asciiTheme="majorHAnsi" w:hAnsiTheme="majorHAnsi" w:cstheme="majorHAnsi"/>
          <w:sz w:val="24"/>
          <w:szCs w:val="24"/>
        </w:rPr>
      </w:pPr>
      <w:r w:rsidRPr="005B7A37">
        <w:rPr>
          <w:rFonts w:asciiTheme="majorHAnsi" w:hAnsiTheme="majorHAnsi" w:cstheme="majorHAnsi"/>
          <w:sz w:val="24"/>
          <w:szCs w:val="24"/>
        </w:rPr>
        <w:t xml:space="preserve">William also reported that he found communicating with others </w:t>
      </w:r>
      <w:r w:rsidR="005B7A37" w:rsidRPr="005B7A37">
        <w:rPr>
          <w:rFonts w:asciiTheme="majorHAnsi" w:hAnsiTheme="majorHAnsi" w:cstheme="majorHAnsi"/>
          <w:sz w:val="24"/>
          <w:szCs w:val="24"/>
        </w:rPr>
        <w:t>more challenging during the pandemic</w:t>
      </w:r>
      <w:r w:rsidRPr="005B7A37">
        <w:rPr>
          <w:rFonts w:asciiTheme="majorHAnsi" w:hAnsiTheme="majorHAnsi" w:cstheme="majorHAnsi"/>
          <w:sz w:val="24"/>
          <w:szCs w:val="24"/>
        </w:rPr>
        <w:t xml:space="preserve"> because of wearing masks and social distancing</w:t>
      </w:r>
      <w:r w:rsidR="005B7A37" w:rsidRPr="005B7A37">
        <w:rPr>
          <w:rFonts w:asciiTheme="majorHAnsi" w:hAnsiTheme="majorHAnsi" w:cstheme="majorHAnsi"/>
          <w:sz w:val="24"/>
          <w:szCs w:val="24"/>
        </w:rPr>
        <w:t xml:space="preserve">, and experience he shared with others in the deaf community. Services also found it challenging to support William with his communication needs during the Covid-19 pandemic because of the social distancing and lockdown rules.  </w:t>
      </w:r>
    </w:p>
    <w:p w14:paraId="6C9D1798" w14:textId="5E84B7B8" w:rsidR="00D70484" w:rsidRPr="005B7A37" w:rsidRDefault="00D70484" w:rsidP="000A4CBD">
      <w:pPr>
        <w:jc w:val="both"/>
        <w:rPr>
          <w:rFonts w:asciiTheme="majorHAnsi" w:hAnsiTheme="majorHAnsi" w:cstheme="majorHAnsi"/>
          <w:sz w:val="24"/>
          <w:szCs w:val="24"/>
        </w:rPr>
      </w:pPr>
      <w:r w:rsidRPr="005B7A37">
        <w:rPr>
          <w:rFonts w:asciiTheme="majorHAnsi" w:hAnsiTheme="majorHAnsi" w:cstheme="majorHAnsi"/>
          <w:sz w:val="24"/>
          <w:szCs w:val="24"/>
        </w:rPr>
        <w:t>During the time period examined, William was also required to register at a new GP surgery due to the previous surgery closing down</w:t>
      </w:r>
      <w:r w:rsidR="000B76C9" w:rsidRPr="005B7A37">
        <w:rPr>
          <w:rFonts w:asciiTheme="majorHAnsi" w:hAnsiTheme="majorHAnsi" w:cstheme="majorHAnsi"/>
          <w:sz w:val="24"/>
          <w:szCs w:val="24"/>
        </w:rPr>
        <w:t>. There was</w:t>
      </w:r>
      <w:r w:rsidRPr="005B7A37">
        <w:rPr>
          <w:rFonts w:asciiTheme="majorHAnsi" w:hAnsiTheme="majorHAnsi" w:cstheme="majorHAnsi"/>
          <w:sz w:val="24"/>
          <w:szCs w:val="24"/>
        </w:rPr>
        <w:t xml:space="preserve"> </w:t>
      </w:r>
      <w:r w:rsidR="000B76C9" w:rsidRPr="005B7A37">
        <w:rPr>
          <w:rFonts w:asciiTheme="majorHAnsi" w:hAnsiTheme="majorHAnsi" w:cstheme="majorHAnsi"/>
          <w:sz w:val="24"/>
          <w:szCs w:val="24"/>
        </w:rPr>
        <w:t>a</w:t>
      </w:r>
      <w:r w:rsidRPr="005B7A37">
        <w:rPr>
          <w:rFonts w:asciiTheme="majorHAnsi" w:hAnsiTheme="majorHAnsi" w:cstheme="majorHAnsi"/>
          <w:sz w:val="24"/>
          <w:szCs w:val="24"/>
        </w:rPr>
        <w:t xml:space="preserve"> notable change in William’s engagement with </w:t>
      </w:r>
      <w:r w:rsidR="000B76C9" w:rsidRPr="005B7A37">
        <w:rPr>
          <w:rFonts w:asciiTheme="majorHAnsi" w:hAnsiTheme="majorHAnsi" w:cstheme="majorHAnsi"/>
          <w:sz w:val="24"/>
          <w:szCs w:val="24"/>
        </w:rPr>
        <w:t>primary care</w:t>
      </w:r>
      <w:r w:rsidRPr="005B7A37">
        <w:rPr>
          <w:rFonts w:asciiTheme="majorHAnsi" w:hAnsiTheme="majorHAnsi" w:cstheme="majorHAnsi"/>
          <w:sz w:val="24"/>
          <w:szCs w:val="24"/>
        </w:rPr>
        <w:t xml:space="preserve"> at this point, and he stopped collecting his prescribed medication. </w:t>
      </w:r>
    </w:p>
    <w:p w14:paraId="3523FF9D" w14:textId="6CFBD868" w:rsidR="000B76C9" w:rsidRPr="005B7A37" w:rsidRDefault="00D70484" w:rsidP="000A4CBD">
      <w:pPr>
        <w:jc w:val="both"/>
        <w:rPr>
          <w:rFonts w:asciiTheme="majorHAnsi" w:hAnsiTheme="majorHAnsi" w:cstheme="majorHAnsi"/>
          <w:sz w:val="24"/>
          <w:szCs w:val="24"/>
        </w:rPr>
      </w:pPr>
      <w:r w:rsidRPr="005B7A37">
        <w:rPr>
          <w:rFonts w:asciiTheme="majorHAnsi" w:hAnsiTheme="majorHAnsi" w:cstheme="majorHAnsi"/>
          <w:sz w:val="24"/>
          <w:szCs w:val="24"/>
        </w:rPr>
        <w:t xml:space="preserve">William appeared to have a good </w:t>
      </w:r>
      <w:r w:rsidR="00F85201" w:rsidRPr="005B7A37">
        <w:rPr>
          <w:rFonts w:asciiTheme="majorHAnsi" w:hAnsiTheme="majorHAnsi" w:cstheme="majorHAnsi"/>
          <w:sz w:val="24"/>
          <w:szCs w:val="24"/>
        </w:rPr>
        <w:t>professional relationship</w:t>
      </w:r>
      <w:r w:rsidRPr="005B7A37">
        <w:rPr>
          <w:rFonts w:asciiTheme="majorHAnsi" w:hAnsiTheme="majorHAnsi" w:cstheme="majorHAnsi"/>
          <w:sz w:val="24"/>
          <w:szCs w:val="24"/>
        </w:rPr>
        <w:t xml:space="preserve"> with his previous GP and his disengagement with the new surgery may be explained by his </w:t>
      </w:r>
      <w:r w:rsidR="009C7743" w:rsidRPr="005B7A37">
        <w:rPr>
          <w:rFonts w:asciiTheme="majorHAnsi" w:hAnsiTheme="majorHAnsi" w:cstheme="majorHAnsi"/>
          <w:sz w:val="24"/>
          <w:szCs w:val="24"/>
        </w:rPr>
        <w:t xml:space="preserve">challenges in being able to communicate freely and effectively with people he did not know. </w:t>
      </w:r>
    </w:p>
    <w:p w14:paraId="05C52159" w14:textId="7D3D179A" w:rsidR="00D70484" w:rsidRPr="005B7A37" w:rsidRDefault="006D0C8B" w:rsidP="000A4CBD">
      <w:pPr>
        <w:jc w:val="both"/>
        <w:rPr>
          <w:rFonts w:asciiTheme="majorHAnsi" w:hAnsiTheme="majorHAnsi" w:cstheme="majorHAnsi"/>
          <w:sz w:val="24"/>
          <w:szCs w:val="24"/>
        </w:rPr>
      </w:pPr>
      <w:r w:rsidRPr="005B7A37">
        <w:rPr>
          <w:rFonts w:asciiTheme="majorHAnsi" w:hAnsiTheme="majorHAnsi" w:cstheme="majorHAnsi"/>
          <w:sz w:val="24"/>
          <w:szCs w:val="24"/>
        </w:rPr>
        <w:t>Unfortunately,</w:t>
      </w:r>
      <w:r w:rsidR="009C7743" w:rsidRPr="005B7A37">
        <w:rPr>
          <w:rFonts w:asciiTheme="majorHAnsi" w:hAnsiTheme="majorHAnsi" w:cstheme="majorHAnsi"/>
          <w:sz w:val="24"/>
          <w:szCs w:val="24"/>
        </w:rPr>
        <w:t xml:space="preserve"> there is a national issue with electronic GP record keeping systems </w:t>
      </w:r>
      <w:r w:rsidR="000B76C9" w:rsidRPr="005B7A37">
        <w:rPr>
          <w:rFonts w:asciiTheme="majorHAnsi" w:hAnsiTheme="majorHAnsi" w:cstheme="majorHAnsi"/>
          <w:sz w:val="24"/>
          <w:szCs w:val="24"/>
        </w:rPr>
        <w:t xml:space="preserve">whereby </w:t>
      </w:r>
      <w:r w:rsidR="009C7743" w:rsidRPr="005B7A37">
        <w:rPr>
          <w:rFonts w:asciiTheme="majorHAnsi" w:hAnsiTheme="majorHAnsi" w:cstheme="majorHAnsi"/>
          <w:sz w:val="24"/>
          <w:szCs w:val="24"/>
        </w:rPr>
        <w:t xml:space="preserve">adults </w:t>
      </w:r>
      <w:r w:rsidR="000B76C9" w:rsidRPr="005B7A37">
        <w:rPr>
          <w:rFonts w:asciiTheme="majorHAnsi" w:hAnsiTheme="majorHAnsi" w:cstheme="majorHAnsi"/>
          <w:sz w:val="24"/>
          <w:szCs w:val="24"/>
        </w:rPr>
        <w:t>who are at</w:t>
      </w:r>
      <w:r w:rsidR="009C7743" w:rsidRPr="005B7A37">
        <w:rPr>
          <w:rFonts w:asciiTheme="majorHAnsi" w:hAnsiTheme="majorHAnsi" w:cstheme="majorHAnsi"/>
          <w:sz w:val="24"/>
          <w:szCs w:val="24"/>
        </w:rPr>
        <w:t xml:space="preserve"> risk, or those with vulnerabilities are not flagged to a prescriber if they do not collect their medication or frequently do not attend appointments. </w:t>
      </w:r>
    </w:p>
    <w:p w14:paraId="3FD73EB0" w14:textId="3FC89344" w:rsidR="005B7A37" w:rsidRDefault="005B7A37" w:rsidP="000A4CBD">
      <w:pPr>
        <w:jc w:val="both"/>
        <w:rPr>
          <w:rFonts w:asciiTheme="majorHAnsi" w:hAnsiTheme="majorHAnsi" w:cstheme="majorHAnsi"/>
          <w:sz w:val="24"/>
          <w:szCs w:val="24"/>
        </w:rPr>
      </w:pPr>
      <w:r>
        <w:rPr>
          <w:rFonts w:asciiTheme="majorHAnsi" w:hAnsiTheme="majorHAnsi" w:cstheme="majorHAnsi"/>
          <w:sz w:val="24"/>
          <w:szCs w:val="24"/>
        </w:rPr>
        <w:lastRenderedPageBreak/>
        <w:t>There are</w:t>
      </w:r>
      <w:r w:rsidRPr="005B7A37">
        <w:rPr>
          <w:rFonts w:asciiTheme="majorHAnsi" w:hAnsiTheme="majorHAnsi" w:cstheme="majorHAnsi"/>
          <w:sz w:val="24"/>
          <w:szCs w:val="24"/>
        </w:rPr>
        <w:t xml:space="preserve"> significant improvements </w:t>
      </w:r>
      <w:r>
        <w:rPr>
          <w:rFonts w:asciiTheme="majorHAnsi" w:hAnsiTheme="majorHAnsi" w:cstheme="majorHAnsi"/>
          <w:sz w:val="24"/>
          <w:szCs w:val="24"/>
        </w:rPr>
        <w:t xml:space="preserve">needed not only locally in the ERSAB area but also nationally to recognise that BSL is a language in its own right, and services need to be prepared to support people who use BSL as it would for any other </w:t>
      </w:r>
      <w:r w:rsidR="00907C6B">
        <w:rPr>
          <w:rFonts w:asciiTheme="majorHAnsi" w:hAnsiTheme="majorHAnsi" w:cstheme="majorHAnsi"/>
          <w:sz w:val="24"/>
          <w:szCs w:val="24"/>
        </w:rPr>
        <w:t xml:space="preserve">recognised </w:t>
      </w:r>
      <w:r>
        <w:rPr>
          <w:rFonts w:asciiTheme="majorHAnsi" w:hAnsiTheme="majorHAnsi" w:cstheme="majorHAnsi"/>
          <w:sz w:val="24"/>
          <w:szCs w:val="24"/>
        </w:rPr>
        <w:t xml:space="preserve">language. </w:t>
      </w:r>
    </w:p>
    <w:p w14:paraId="5FBBE939" w14:textId="77777777" w:rsidR="00907C6B" w:rsidRDefault="00907C6B" w:rsidP="000A4CBD">
      <w:pPr>
        <w:jc w:val="both"/>
        <w:rPr>
          <w:rFonts w:asciiTheme="majorHAnsi" w:hAnsiTheme="majorHAnsi" w:cstheme="majorHAnsi"/>
          <w:sz w:val="24"/>
          <w:szCs w:val="24"/>
        </w:rPr>
      </w:pPr>
      <w:r>
        <w:rPr>
          <w:rFonts w:asciiTheme="majorHAnsi" w:hAnsiTheme="majorHAnsi" w:cstheme="majorHAnsi"/>
          <w:sz w:val="24"/>
          <w:szCs w:val="24"/>
        </w:rPr>
        <w:t xml:space="preserve">Attempts were made during the course of this review to engage with Williams’s BSL interpreter but unfortunately it was explained that she could not contribute to this review due her Code of Conduct in accordance with The National Registers of Communication Professionals working with Deaf and Deafblind People (NRCPD). </w:t>
      </w:r>
    </w:p>
    <w:p w14:paraId="5561AF66" w14:textId="4317122B" w:rsidR="00907C6B" w:rsidRPr="005B7A37" w:rsidRDefault="00907C6B" w:rsidP="000A4CBD">
      <w:pPr>
        <w:jc w:val="both"/>
        <w:rPr>
          <w:rFonts w:asciiTheme="majorHAnsi" w:hAnsiTheme="majorHAnsi" w:cstheme="majorHAnsi"/>
          <w:sz w:val="24"/>
          <w:szCs w:val="24"/>
        </w:rPr>
      </w:pPr>
      <w:r>
        <w:rPr>
          <w:rFonts w:asciiTheme="majorHAnsi" w:hAnsiTheme="majorHAnsi" w:cstheme="majorHAnsi"/>
          <w:sz w:val="24"/>
          <w:szCs w:val="24"/>
        </w:rPr>
        <w:t xml:space="preserve">This was a missed opportunity to further understand Williams’s story from her perspective and to seek her personal experiences of how systems worked together to support her. The panel for this review expressed some concern regarding the evident tension between safeguarding responsibilities and the NRCPD Code of Conduct which the ERSAB may wish to further explore. </w:t>
      </w:r>
    </w:p>
    <w:bookmarkEnd w:id="0"/>
    <w:p w14:paraId="1CEA0A93" w14:textId="77777777" w:rsidR="006E5AD9" w:rsidRPr="005B7A37" w:rsidRDefault="006E5AD9" w:rsidP="006E5AD9">
      <w:p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Questions for ERSAB and their partners </w:t>
      </w:r>
    </w:p>
    <w:p w14:paraId="4D0A3D9A" w14:textId="181C31F3" w:rsidR="006E5AD9" w:rsidRPr="005B7A37" w:rsidRDefault="006E5AD9" w:rsidP="006E5AD9">
      <w:pPr>
        <w:pStyle w:val="ListParagraph"/>
        <w:numPr>
          <w:ilvl w:val="0"/>
          <w:numId w:val="17"/>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How can services be better prepared for timely responses when a person requires BSL? </w:t>
      </w:r>
    </w:p>
    <w:p w14:paraId="6937A0A3" w14:textId="7E5685BF" w:rsidR="000B76C9" w:rsidRPr="005B7A37" w:rsidRDefault="000B76C9" w:rsidP="006E5AD9">
      <w:pPr>
        <w:pStyle w:val="ListParagraph"/>
        <w:numPr>
          <w:ilvl w:val="0"/>
          <w:numId w:val="17"/>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Are all partners satisfied that practitioners are aware of the nuances with the BSL language and information does not translate fully into English? </w:t>
      </w:r>
    </w:p>
    <w:p w14:paraId="2B8C1681" w14:textId="10F9049E" w:rsidR="006E5AD9" w:rsidRPr="005B7A37" w:rsidRDefault="006E5AD9" w:rsidP="006E5AD9">
      <w:pPr>
        <w:pStyle w:val="ListParagraph"/>
        <w:numPr>
          <w:ilvl w:val="0"/>
          <w:numId w:val="17"/>
        </w:numPr>
        <w:jc w:val="both"/>
        <w:rPr>
          <w:rFonts w:asciiTheme="majorHAnsi" w:hAnsiTheme="majorHAnsi" w:cstheme="majorHAnsi"/>
          <w:b/>
          <w:bCs/>
          <w:sz w:val="24"/>
          <w:szCs w:val="24"/>
        </w:rPr>
      </w:pPr>
      <w:r w:rsidRPr="005B7A37">
        <w:rPr>
          <w:rFonts w:asciiTheme="majorHAnsi" w:hAnsiTheme="majorHAnsi" w:cstheme="majorHAnsi"/>
          <w:b/>
          <w:bCs/>
          <w:sz w:val="24"/>
          <w:szCs w:val="24"/>
        </w:rPr>
        <w:t>How can all agencies ensure better awareness that Deaf people are known to have reduced opportunities to engage</w:t>
      </w:r>
      <w:r w:rsidR="000B76C9" w:rsidRPr="005B7A37">
        <w:rPr>
          <w:rFonts w:asciiTheme="majorHAnsi" w:hAnsiTheme="majorHAnsi" w:cstheme="majorHAnsi"/>
          <w:b/>
          <w:bCs/>
          <w:sz w:val="24"/>
          <w:szCs w:val="24"/>
        </w:rPr>
        <w:t xml:space="preserve"> compared</w:t>
      </w:r>
      <w:r w:rsidRPr="005B7A37">
        <w:rPr>
          <w:rFonts w:asciiTheme="majorHAnsi" w:hAnsiTheme="majorHAnsi" w:cstheme="majorHAnsi"/>
          <w:b/>
          <w:bCs/>
          <w:sz w:val="24"/>
          <w:szCs w:val="24"/>
        </w:rPr>
        <w:t xml:space="preserve"> with hearing people? </w:t>
      </w:r>
    </w:p>
    <w:p w14:paraId="48209B02" w14:textId="2C8A5187" w:rsidR="00D33F07" w:rsidRPr="005B7A37" w:rsidRDefault="00D33F07" w:rsidP="006E5AD9">
      <w:pPr>
        <w:pStyle w:val="ListParagraph"/>
        <w:numPr>
          <w:ilvl w:val="0"/>
          <w:numId w:val="17"/>
        </w:numPr>
        <w:jc w:val="both"/>
        <w:rPr>
          <w:rFonts w:asciiTheme="majorHAnsi" w:hAnsiTheme="majorHAnsi" w:cstheme="majorHAnsi"/>
          <w:b/>
          <w:bCs/>
          <w:sz w:val="24"/>
          <w:szCs w:val="24"/>
        </w:rPr>
      </w:pPr>
      <w:r w:rsidRPr="005B7A37">
        <w:rPr>
          <w:rFonts w:asciiTheme="majorHAnsi" w:hAnsiTheme="majorHAnsi" w:cstheme="majorHAnsi"/>
          <w:b/>
          <w:bCs/>
          <w:sz w:val="24"/>
          <w:szCs w:val="24"/>
        </w:rPr>
        <w:t>How can agencies work closer with the Deaf community services</w:t>
      </w:r>
      <w:r w:rsidR="006D0C8B" w:rsidRPr="005B7A37">
        <w:rPr>
          <w:rFonts w:asciiTheme="majorHAnsi" w:hAnsiTheme="majorHAnsi" w:cstheme="majorHAnsi"/>
          <w:b/>
          <w:bCs/>
          <w:sz w:val="24"/>
          <w:szCs w:val="24"/>
        </w:rPr>
        <w:t xml:space="preserve">? </w:t>
      </w:r>
    </w:p>
    <w:p w14:paraId="6F89BC13" w14:textId="2D1837B4" w:rsidR="001578AB" w:rsidRDefault="001578AB" w:rsidP="006E5AD9">
      <w:pPr>
        <w:pStyle w:val="ListParagraph"/>
        <w:numPr>
          <w:ilvl w:val="0"/>
          <w:numId w:val="17"/>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How can </w:t>
      </w:r>
      <w:r w:rsidR="000B76C9" w:rsidRPr="005B7A37">
        <w:rPr>
          <w:rFonts w:asciiTheme="majorHAnsi" w:hAnsiTheme="majorHAnsi" w:cstheme="majorHAnsi"/>
          <w:b/>
          <w:bCs/>
          <w:sz w:val="24"/>
          <w:szCs w:val="24"/>
        </w:rPr>
        <w:t>national GP record keeping systems</w:t>
      </w:r>
      <w:r w:rsidRPr="005B7A37">
        <w:rPr>
          <w:rFonts w:asciiTheme="majorHAnsi" w:hAnsiTheme="majorHAnsi" w:cstheme="majorHAnsi"/>
          <w:b/>
          <w:bCs/>
          <w:sz w:val="24"/>
          <w:szCs w:val="24"/>
        </w:rPr>
        <w:t xml:space="preserve"> ensure that people with vulnerabilities are flagged to primary care when they register at a different surgery? </w:t>
      </w:r>
      <w:r w:rsidR="000B76C9" w:rsidRPr="005B7A37">
        <w:rPr>
          <w:rFonts w:asciiTheme="majorHAnsi" w:hAnsiTheme="majorHAnsi" w:cstheme="majorHAnsi"/>
          <w:b/>
          <w:bCs/>
          <w:sz w:val="24"/>
          <w:szCs w:val="24"/>
        </w:rPr>
        <w:t xml:space="preserve">Does this require escalation through the National SAR Escalation Protocol/NHS Registrations?  </w:t>
      </w:r>
    </w:p>
    <w:p w14:paraId="33499B51" w14:textId="5640856B" w:rsidR="00907C6B" w:rsidRPr="005B7A37" w:rsidRDefault="00907C6B" w:rsidP="006E5AD9">
      <w:pPr>
        <w:pStyle w:val="ListParagraph"/>
        <w:numPr>
          <w:ilvl w:val="0"/>
          <w:numId w:val="17"/>
        </w:numPr>
        <w:jc w:val="both"/>
        <w:rPr>
          <w:rFonts w:asciiTheme="majorHAnsi" w:hAnsiTheme="majorHAnsi" w:cstheme="majorHAnsi"/>
          <w:b/>
          <w:bCs/>
          <w:sz w:val="24"/>
          <w:szCs w:val="24"/>
        </w:rPr>
      </w:pPr>
      <w:r>
        <w:rPr>
          <w:rFonts w:asciiTheme="majorHAnsi" w:hAnsiTheme="majorHAnsi" w:cstheme="majorHAnsi"/>
          <w:b/>
          <w:bCs/>
          <w:sz w:val="24"/>
          <w:szCs w:val="24"/>
        </w:rPr>
        <w:t xml:space="preserve">How can local and national improvements be made to promote understanding and education so BSL is recognised as a language in its own right?  </w:t>
      </w:r>
    </w:p>
    <w:p w14:paraId="731AE8B1" w14:textId="1CD50B58" w:rsidR="00CD47F6" w:rsidRDefault="00F85201" w:rsidP="00CD47F6">
      <w:pPr>
        <w:pStyle w:val="ListParagraph"/>
        <w:numPr>
          <w:ilvl w:val="0"/>
          <w:numId w:val="17"/>
        </w:numPr>
        <w:jc w:val="both"/>
        <w:rPr>
          <w:rFonts w:asciiTheme="majorHAnsi" w:hAnsiTheme="majorHAnsi" w:cstheme="majorHAnsi"/>
          <w:b/>
          <w:bCs/>
          <w:sz w:val="24"/>
          <w:szCs w:val="24"/>
        </w:rPr>
      </w:pPr>
      <w:r w:rsidRPr="005B7A37">
        <w:rPr>
          <w:rFonts w:asciiTheme="majorHAnsi" w:hAnsiTheme="majorHAnsi" w:cstheme="majorHAnsi"/>
          <w:b/>
          <w:bCs/>
          <w:sz w:val="24"/>
          <w:szCs w:val="24"/>
        </w:rPr>
        <w:t xml:space="preserve">How can services ensure that patients with disabilities are enabled to make their reasonable adjustments known ahead of any appointments and to ensure that those adjustments are provided? </w:t>
      </w:r>
    </w:p>
    <w:p w14:paraId="726A78DF" w14:textId="18778229" w:rsidR="00907C6B" w:rsidRPr="005B7A37" w:rsidRDefault="00907C6B" w:rsidP="00CD47F6">
      <w:pPr>
        <w:pStyle w:val="ListParagraph"/>
        <w:numPr>
          <w:ilvl w:val="0"/>
          <w:numId w:val="17"/>
        </w:numPr>
        <w:jc w:val="both"/>
        <w:rPr>
          <w:rFonts w:asciiTheme="majorHAnsi" w:hAnsiTheme="majorHAnsi" w:cstheme="majorHAnsi"/>
          <w:b/>
          <w:bCs/>
          <w:sz w:val="24"/>
          <w:szCs w:val="24"/>
        </w:rPr>
      </w:pPr>
      <w:r>
        <w:rPr>
          <w:rFonts w:asciiTheme="majorHAnsi" w:hAnsiTheme="majorHAnsi" w:cstheme="majorHAnsi"/>
          <w:b/>
          <w:bCs/>
          <w:sz w:val="24"/>
          <w:szCs w:val="24"/>
        </w:rPr>
        <w:t>Is there a requirement to explore and try to resolve the tension between safeguarding responsibilities and the NRCPD Code of Conduct to encourage engagement in SAR process</w:t>
      </w:r>
      <w:r w:rsidR="00D06BAC">
        <w:rPr>
          <w:rFonts w:asciiTheme="majorHAnsi" w:hAnsiTheme="majorHAnsi" w:cstheme="majorHAnsi"/>
          <w:b/>
          <w:bCs/>
          <w:sz w:val="24"/>
          <w:szCs w:val="24"/>
        </w:rPr>
        <w:t>es</w:t>
      </w:r>
      <w:r>
        <w:rPr>
          <w:rFonts w:asciiTheme="majorHAnsi" w:hAnsiTheme="majorHAnsi" w:cstheme="majorHAnsi"/>
          <w:b/>
          <w:bCs/>
          <w:sz w:val="24"/>
          <w:szCs w:val="24"/>
        </w:rPr>
        <w:t xml:space="preserve"> going forward (both locally and nationally)? </w:t>
      </w:r>
    </w:p>
    <w:p w14:paraId="793B4397" w14:textId="4C0CD07F" w:rsidR="00CD47F6" w:rsidRPr="005B7A37" w:rsidRDefault="00CD47F6" w:rsidP="00CD47F6">
      <w:pPr>
        <w:jc w:val="center"/>
        <w:rPr>
          <w:rFonts w:asciiTheme="majorHAnsi" w:hAnsiTheme="majorHAnsi" w:cstheme="majorHAnsi"/>
          <w:b/>
          <w:bCs/>
          <w:sz w:val="28"/>
          <w:szCs w:val="28"/>
        </w:rPr>
      </w:pPr>
      <w:r w:rsidRPr="005B7A37">
        <w:rPr>
          <w:rFonts w:asciiTheme="majorHAnsi" w:hAnsiTheme="majorHAnsi" w:cstheme="majorHAnsi"/>
          <w:b/>
          <w:bCs/>
          <w:sz w:val="28"/>
          <w:szCs w:val="28"/>
        </w:rPr>
        <w:t xml:space="preserve">Next steps </w:t>
      </w:r>
    </w:p>
    <w:p w14:paraId="0D105E18" w14:textId="77777777" w:rsidR="00CD47F6" w:rsidRPr="005B7A37" w:rsidRDefault="00CD47F6" w:rsidP="00CD47F6">
      <w:pPr>
        <w:jc w:val="both"/>
        <w:rPr>
          <w:rFonts w:asciiTheme="majorHAnsi" w:hAnsiTheme="majorHAnsi" w:cstheme="majorHAnsi"/>
          <w:sz w:val="24"/>
          <w:szCs w:val="24"/>
        </w:rPr>
      </w:pPr>
      <w:r w:rsidRPr="005B7A37">
        <w:rPr>
          <w:rFonts w:asciiTheme="majorHAnsi" w:hAnsiTheme="majorHAnsi" w:cstheme="majorHAnsi"/>
          <w:sz w:val="24"/>
          <w:szCs w:val="24"/>
        </w:rPr>
        <w:t xml:space="preserve">A systems learning report does not typically aim to make recommendations (as detailed at the beginning of this report), but it does pose a short number of questions to be considered by the ERSAB and its partners. </w:t>
      </w:r>
    </w:p>
    <w:p w14:paraId="427365D2" w14:textId="6900F50A" w:rsidR="00CD47F6" w:rsidRPr="005B7A37" w:rsidRDefault="00CD47F6" w:rsidP="00CD47F6">
      <w:pPr>
        <w:jc w:val="both"/>
        <w:rPr>
          <w:rFonts w:asciiTheme="majorHAnsi" w:hAnsiTheme="majorHAnsi" w:cstheme="majorHAnsi"/>
          <w:sz w:val="24"/>
          <w:szCs w:val="24"/>
        </w:rPr>
      </w:pPr>
      <w:r w:rsidRPr="005B7A37">
        <w:rPr>
          <w:rFonts w:asciiTheme="majorHAnsi" w:hAnsiTheme="majorHAnsi" w:cstheme="majorHAnsi"/>
          <w:sz w:val="24"/>
          <w:szCs w:val="24"/>
        </w:rPr>
        <w:t xml:space="preserve">The purpose of this approach is to </w:t>
      </w:r>
      <w:r w:rsidR="007C4DE0" w:rsidRPr="005B7A37">
        <w:rPr>
          <w:rFonts w:asciiTheme="majorHAnsi" w:hAnsiTheme="majorHAnsi" w:cstheme="majorHAnsi"/>
          <w:sz w:val="24"/>
          <w:szCs w:val="24"/>
        </w:rPr>
        <w:t xml:space="preserve">ensure that the </w:t>
      </w:r>
      <w:r w:rsidRPr="005B7A37">
        <w:rPr>
          <w:rFonts w:asciiTheme="majorHAnsi" w:hAnsiTheme="majorHAnsi" w:cstheme="majorHAnsi"/>
          <w:sz w:val="24"/>
          <w:szCs w:val="24"/>
        </w:rPr>
        <w:t xml:space="preserve">actions required to make realistic system level changes are owned by the ERSAB and their partners as agencies who know their services better than a SAR author. </w:t>
      </w:r>
      <w:r w:rsidR="007C4DE0" w:rsidRPr="005B7A37">
        <w:rPr>
          <w:rFonts w:asciiTheme="majorHAnsi" w:hAnsiTheme="majorHAnsi" w:cstheme="majorHAnsi"/>
          <w:sz w:val="24"/>
          <w:szCs w:val="24"/>
        </w:rPr>
        <w:t>It is recommended that the ERSAB and its partners meet to consider Williams’s story and the learning and questions posed to create their own action plan.</w:t>
      </w:r>
    </w:p>
    <w:p w14:paraId="2D477362" w14:textId="4C1DEB22" w:rsidR="00CD47F6" w:rsidRPr="00CD47F6" w:rsidRDefault="007C4DE0" w:rsidP="00CD47F6">
      <w:pPr>
        <w:jc w:val="both"/>
        <w:rPr>
          <w:rFonts w:asciiTheme="majorHAnsi" w:hAnsiTheme="majorHAnsi" w:cstheme="majorHAnsi"/>
          <w:sz w:val="24"/>
          <w:szCs w:val="24"/>
          <w:lang w:val="en-US"/>
        </w:rPr>
      </w:pPr>
      <w:r w:rsidRPr="005B7A37">
        <w:rPr>
          <w:rFonts w:asciiTheme="majorHAnsi" w:hAnsiTheme="majorHAnsi" w:cstheme="majorHAnsi"/>
          <w:sz w:val="24"/>
          <w:szCs w:val="24"/>
        </w:rPr>
        <w:lastRenderedPageBreak/>
        <w:t>National</w:t>
      </w:r>
      <w:r w:rsidR="00CD47F6" w:rsidRPr="005B7A37">
        <w:rPr>
          <w:rFonts w:asciiTheme="majorHAnsi" w:hAnsiTheme="majorHAnsi" w:cstheme="majorHAnsi"/>
          <w:sz w:val="24"/>
          <w:szCs w:val="24"/>
        </w:rPr>
        <w:t xml:space="preserve"> system level learning has</w:t>
      </w:r>
      <w:r w:rsidRPr="005B7A37">
        <w:rPr>
          <w:rFonts w:asciiTheme="majorHAnsi" w:hAnsiTheme="majorHAnsi" w:cstheme="majorHAnsi"/>
          <w:sz w:val="24"/>
          <w:szCs w:val="24"/>
        </w:rPr>
        <w:t xml:space="preserve"> also</w:t>
      </w:r>
      <w:r w:rsidR="00CD47F6" w:rsidRPr="005B7A37">
        <w:rPr>
          <w:rFonts w:asciiTheme="majorHAnsi" w:hAnsiTheme="majorHAnsi" w:cstheme="majorHAnsi"/>
          <w:sz w:val="24"/>
          <w:szCs w:val="24"/>
        </w:rPr>
        <w:t xml:space="preserve"> been identified in Williams’s case, and it is recommended that these national issues are escalated into the National SAR Escalation </w:t>
      </w:r>
      <w:r w:rsidRPr="005B7A37">
        <w:rPr>
          <w:rFonts w:asciiTheme="majorHAnsi" w:hAnsiTheme="majorHAnsi" w:cstheme="majorHAnsi"/>
          <w:sz w:val="24"/>
          <w:szCs w:val="24"/>
        </w:rPr>
        <w:t>P</w:t>
      </w:r>
      <w:r w:rsidR="00CD47F6" w:rsidRPr="005B7A37">
        <w:rPr>
          <w:rFonts w:asciiTheme="majorHAnsi" w:hAnsiTheme="majorHAnsi" w:cstheme="majorHAnsi"/>
          <w:sz w:val="24"/>
          <w:szCs w:val="24"/>
        </w:rPr>
        <w:t>rotocol</w:t>
      </w:r>
      <w:r w:rsidRPr="005B7A37">
        <w:rPr>
          <w:rFonts w:asciiTheme="majorHAnsi" w:hAnsiTheme="majorHAnsi" w:cstheme="majorHAnsi"/>
          <w:sz w:val="24"/>
          <w:szCs w:val="24"/>
        </w:rPr>
        <w:t xml:space="preserve"> for wider discussion. </w:t>
      </w:r>
    </w:p>
    <w:sectPr w:rsidR="00CD47F6" w:rsidRPr="00CD47F6" w:rsidSect="00B66FF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0DB26" w14:textId="77777777" w:rsidR="00B66FFC" w:rsidRPr="005B7A37" w:rsidRDefault="00B66FFC" w:rsidP="005E0BBB">
      <w:pPr>
        <w:spacing w:after="0" w:line="240" w:lineRule="auto"/>
      </w:pPr>
      <w:r w:rsidRPr="005B7A37">
        <w:separator/>
      </w:r>
    </w:p>
  </w:endnote>
  <w:endnote w:type="continuationSeparator" w:id="0">
    <w:p w14:paraId="67CBD746" w14:textId="77777777" w:rsidR="00B66FFC" w:rsidRPr="005B7A37" w:rsidRDefault="00B66FFC" w:rsidP="005E0BBB">
      <w:pPr>
        <w:spacing w:after="0" w:line="240" w:lineRule="auto"/>
      </w:pPr>
      <w:r w:rsidRPr="005B7A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2771371"/>
      <w:docPartObj>
        <w:docPartGallery w:val="Page Numbers (Bottom of Page)"/>
        <w:docPartUnique/>
      </w:docPartObj>
    </w:sdtPr>
    <w:sdtEndPr>
      <w:rPr>
        <w:color w:val="7F7F7F" w:themeColor="background1" w:themeShade="7F"/>
        <w:spacing w:val="60"/>
      </w:rPr>
    </w:sdtEndPr>
    <w:sdtContent>
      <w:p w14:paraId="1571A658" w14:textId="77777777" w:rsidR="009C2B21" w:rsidRPr="005B7A37" w:rsidRDefault="00D008E6">
        <w:pPr>
          <w:pStyle w:val="Footer"/>
          <w:pBdr>
            <w:top w:val="single" w:sz="4" w:space="1" w:color="D9D9D9" w:themeColor="background1" w:themeShade="D9"/>
          </w:pBdr>
          <w:jc w:val="right"/>
        </w:pPr>
        <w:r w:rsidRPr="005B7A37">
          <w:rPr>
            <w:rFonts w:ascii="Calibri Light" w:hAnsi="Calibri Light" w:cs="Calibri Light"/>
          </w:rPr>
          <w:fldChar w:fldCharType="begin"/>
        </w:r>
        <w:r w:rsidRPr="005B7A37">
          <w:rPr>
            <w:rFonts w:ascii="Calibri Light" w:hAnsi="Calibri Light" w:cs="Calibri Light"/>
          </w:rPr>
          <w:instrText xml:space="preserve"> PAGE   \* MERGEFORMAT </w:instrText>
        </w:r>
        <w:r w:rsidRPr="005B7A37">
          <w:rPr>
            <w:rFonts w:ascii="Calibri Light" w:hAnsi="Calibri Light" w:cs="Calibri Light"/>
          </w:rPr>
          <w:fldChar w:fldCharType="separate"/>
        </w:r>
        <w:r w:rsidRPr="005B7A37">
          <w:rPr>
            <w:rFonts w:ascii="Calibri Light" w:hAnsi="Calibri Light" w:cs="Calibri Light"/>
          </w:rPr>
          <w:t>2</w:t>
        </w:r>
        <w:r w:rsidRPr="005B7A37">
          <w:rPr>
            <w:rFonts w:ascii="Calibri Light" w:hAnsi="Calibri Light" w:cs="Calibri Light"/>
          </w:rPr>
          <w:fldChar w:fldCharType="end"/>
        </w:r>
        <w:r w:rsidRPr="005B7A37">
          <w:rPr>
            <w:rFonts w:ascii="Calibri Light" w:hAnsi="Calibri Light" w:cs="Calibri Light"/>
          </w:rPr>
          <w:t xml:space="preserve"> | </w:t>
        </w:r>
        <w:r w:rsidRPr="005B7A37">
          <w:rPr>
            <w:rFonts w:ascii="Calibri Light" w:hAnsi="Calibri Light" w:cs="Calibri Light"/>
            <w:color w:val="7F7F7F" w:themeColor="background1" w:themeShade="7F"/>
            <w:spacing w:val="60"/>
          </w:rPr>
          <w:t>Page</w:t>
        </w:r>
      </w:p>
    </w:sdtContent>
  </w:sdt>
  <w:p w14:paraId="44074394" w14:textId="77777777" w:rsidR="009C2B21" w:rsidRPr="005B7A37" w:rsidRDefault="009C2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FFED" w14:textId="14A49E68" w:rsidR="00BB6AF3" w:rsidRPr="005B7A37" w:rsidRDefault="00BB6AF3">
    <w:pPr>
      <w:pStyle w:val="Footer"/>
      <w:jc w:val="center"/>
    </w:pPr>
  </w:p>
  <w:p w14:paraId="008DE7C4" w14:textId="77777777" w:rsidR="00BB6AF3" w:rsidRPr="005B7A37" w:rsidRDefault="00BB6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CD82E" w14:textId="77777777" w:rsidR="00B66FFC" w:rsidRPr="005B7A37" w:rsidRDefault="00B66FFC" w:rsidP="005E0BBB">
      <w:pPr>
        <w:spacing w:after="0" w:line="240" w:lineRule="auto"/>
      </w:pPr>
      <w:r w:rsidRPr="005B7A37">
        <w:separator/>
      </w:r>
    </w:p>
  </w:footnote>
  <w:footnote w:type="continuationSeparator" w:id="0">
    <w:p w14:paraId="53EA414E" w14:textId="77777777" w:rsidR="00B66FFC" w:rsidRPr="005B7A37" w:rsidRDefault="00B66FFC" w:rsidP="005E0BBB">
      <w:pPr>
        <w:spacing w:after="0" w:line="240" w:lineRule="auto"/>
      </w:pPr>
      <w:r w:rsidRPr="005B7A37">
        <w:continuationSeparator/>
      </w:r>
    </w:p>
  </w:footnote>
  <w:footnote w:id="1">
    <w:p w14:paraId="678701B3" w14:textId="77777777" w:rsidR="00DE728E" w:rsidRPr="005B7A37" w:rsidRDefault="00DE728E" w:rsidP="00DE728E">
      <w:pPr>
        <w:pStyle w:val="FootnoteText"/>
      </w:pPr>
      <w:r w:rsidRPr="005B7A37">
        <w:rPr>
          <w:rStyle w:val="FootnoteReference"/>
        </w:rPr>
        <w:footnoteRef/>
      </w:r>
      <w:r w:rsidRPr="005B7A37">
        <w:t xml:space="preserve"> </w:t>
      </w:r>
      <w:hyperlink r:id="rId1" w:history="1">
        <w:r w:rsidRPr="005B7A37">
          <w:rPr>
            <w:rStyle w:val="Hyperlink"/>
          </w:rPr>
          <w:t>https://www.scie.org.uk/self-neglect/at-a-glance</w:t>
        </w:r>
      </w:hyperlink>
    </w:p>
    <w:p w14:paraId="415928D0" w14:textId="77777777" w:rsidR="00DE728E" w:rsidRPr="005B7A37" w:rsidRDefault="00DE728E" w:rsidP="00DE728E">
      <w:pPr>
        <w:pStyle w:val="FootnoteText"/>
      </w:pPr>
    </w:p>
  </w:footnote>
  <w:footnote w:id="2">
    <w:p w14:paraId="04195B37" w14:textId="77777777" w:rsidR="00236B32" w:rsidRPr="005B7A37" w:rsidRDefault="00236B32" w:rsidP="00236B32">
      <w:pPr>
        <w:pStyle w:val="FootnoteText"/>
      </w:pPr>
      <w:r w:rsidRPr="005B7A37">
        <w:rPr>
          <w:rStyle w:val="FootnoteReference"/>
        </w:rPr>
        <w:footnoteRef/>
      </w:r>
      <w:r w:rsidRPr="005B7A37">
        <w:t xml:space="preserve"> </w:t>
      </w:r>
      <w:hyperlink r:id="rId2" w:history="1">
        <w:r w:rsidRPr="005B7A37">
          <w:rPr>
            <w:rStyle w:val="Hyperlink"/>
          </w:rPr>
          <w:t>https://www.scie.org.uk/files/self-neglect/policy-practice/self-neglect_general_briefing.pdf</w:t>
        </w:r>
      </w:hyperlink>
    </w:p>
    <w:p w14:paraId="5BCD04A7" w14:textId="77777777" w:rsidR="00236B32" w:rsidRPr="005B7A37" w:rsidRDefault="00236B32" w:rsidP="00236B32">
      <w:pPr>
        <w:pStyle w:val="FootnoteText"/>
      </w:pPr>
    </w:p>
  </w:footnote>
  <w:footnote w:id="3">
    <w:p w14:paraId="62A7F29B" w14:textId="1F6C58F1" w:rsidR="000554C3" w:rsidRPr="005B7A37" w:rsidRDefault="000554C3">
      <w:pPr>
        <w:pStyle w:val="FootnoteText"/>
      </w:pPr>
      <w:r w:rsidRPr="005B7A37">
        <w:rPr>
          <w:rStyle w:val="FootnoteReference"/>
        </w:rPr>
        <w:footnoteRef/>
      </w:r>
      <w:r w:rsidRPr="005B7A37">
        <w:t xml:space="preserve"> </w:t>
      </w:r>
      <w:hyperlink r:id="rId3" w:history="1">
        <w:r w:rsidRPr="005B7A37">
          <w:rPr>
            <w:rStyle w:val="Hyperlink"/>
          </w:rPr>
          <w:t>https://www.nice.org.uk/guidance/cg31</w:t>
        </w:r>
      </w:hyperlink>
    </w:p>
    <w:p w14:paraId="409E034F" w14:textId="77777777" w:rsidR="000554C3" w:rsidRPr="005B7A37" w:rsidRDefault="000554C3">
      <w:pPr>
        <w:pStyle w:val="FootnoteText"/>
      </w:pPr>
    </w:p>
  </w:footnote>
  <w:footnote w:id="4">
    <w:p w14:paraId="6448C273" w14:textId="77777777" w:rsidR="00445241" w:rsidRPr="005B7A37" w:rsidRDefault="00445241" w:rsidP="00445241">
      <w:pPr>
        <w:pStyle w:val="FootnoteText"/>
      </w:pPr>
      <w:r w:rsidRPr="005B7A37">
        <w:rPr>
          <w:rStyle w:val="FootnoteReference"/>
        </w:rPr>
        <w:footnoteRef/>
      </w:r>
      <w:r w:rsidRPr="005B7A37">
        <w:t xml:space="preserve"> </w:t>
      </w:r>
      <w:hyperlink r:id="rId4" w:history="1">
        <w:r w:rsidRPr="005B7A37">
          <w:rPr>
            <w:rStyle w:val="Hyperlink"/>
          </w:rPr>
          <w:t>https://alcoholchange.org.uk/help-and-support/training/for-practitioners/blue-light-training/the-blue-light-project</w:t>
        </w:r>
      </w:hyperlink>
    </w:p>
    <w:p w14:paraId="5658905D" w14:textId="77777777" w:rsidR="00445241" w:rsidRPr="005B7A37" w:rsidRDefault="00445241" w:rsidP="00445241">
      <w:pPr>
        <w:pStyle w:val="FootnoteText"/>
      </w:pPr>
    </w:p>
  </w:footnote>
  <w:footnote w:id="5">
    <w:p w14:paraId="250E4483" w14:textId="5FBBEB0F" w:rsidR="005513B6" w:rsidRPr="005B7A37" w:rsidRDefault="005513B6">
      <w:pPr>
        <w:pStyle w:val="FootnoteText"/>
        <w:rPr>
          <w:rFonts w:ascii="Calibri Light" w:hAnsi="Calibri Light" w:cs="Calibri Light"/>
        </w:rPr>
      </w:pPr>
      <w:r w:rsidRPr="005B7A37">
        <w:rPr>
          <w:rStyle w:val="FootnoteReference"/>
          <w:rFonts w:ascii="Calibri Light" w:hAnsi="Calibri Light" w:cs="Calibri Light"/>
        </w:rPr>
        <w:footnoteRef/>
      </w:r>
      <w:r w:rsidRPr="005B7A37">
        <w:rPr>
          <w:rFonts w:ascii="Calibri Light" w:hAnsi="Calibri Light" w:cs="Calibri Light"/>
        </w:rPr>
        <w:t xml:space="preserve"> </w:t>
      </w:r>
      <w:r w:rsidRPr="005B7A37">
        <w:rPr>
          <w:rFonts w:ascii="Calibri Light" w:hAnsi="Calibri Light" w:cs="Calibri Light"/>
          <w:shd w:val="clear" w:color="auto" w:fill="FFFFFF"/>
        </w:rPr>
        <w:t xml:space="preserve">Hughes, K; Bellis, M A; Jones, L; Wood, S; Bates, G; Eckley, L; McCoy, E; </w:t>
      </w:r>
      <w:proofErr w:type="spellStart"/>
      <w:r w:rsidRPr="005B7A37">
        <w:rPr>
          <w:rFonts w:ascii="Calibri Light" w:hAnsi="Calibri Light" w:cs="Calibri Light"/>
          <w:shd w:val="clear" w:color="auto" w:fill="FFFFFF"/>
        </w:rPr>
        <w:t>Mikton</w:t>
      </w:r>
      <w:proofErr w:type="spellEnd"/>
      <w:r w:rsidRPr="005B7A37">
        <w:rPr>
          <w:rFonts w:ascii="Calibri Light" w:hAnsi="Calibri Light" w:cs="Calibri Light"/>
          <w:shd w:val="clear" w:color="auto" w:fill="FFFFFF"/>
        </w:rPr>
        <w:t>, C; Shakespeare, T and Officer, A (2012)</w:t>
      </w:r>
      <w:r w:rsidR="002000C7" w:rsidRPr="005B7A37">
        <w:rPr>
          <w:rFonts w:ascii="Calibri Light" w:hAnsi="Calibri Light" w:cs="Calibri Light"/>
        </w:rPr>
        <w:t xml:space="preserve"> </w:t>
      </w:r>
      <w:hyperlink r:id="rId5" w:history="1">
        <w:r w:rsidRPr="005B7A37">
          <w:rPr>
            <w:rStyle w:val="Hyperlink"/>
            <w:rFonts w:ascii="Calibri Light" w:hAnsi="Calibri Light" w:cs="Calibri Light"/>
            <w:color w:val="auto"/>
            <w:u w:val="none"/>
            <w:bdr w:val="none" w:sz="0" w:space="0" w:color="auto" w:frame="1"/>
            <w:shd w:val="clear" w:color="auto" w:fill="FFFFFF"/>
          </w:rPr>
          <w:t>‘Prevalence and risk of violence against adults with disabilities: a systematic review and meta-analysis of observational studies’</w:t>
        </w:r>
      </w:hyperlink>
      <w:r w:rsidR="002000C7" w:rsidRPr="005B7A37">
        <w:rPr>
          <w:rFonts w:ascii="Calibri Light" w:hAnsi="Calibri Light" w:cs="Calibri Light"/>
        </w:rPr>
        <w:t xml:space="preserve"> </w:t>
      </w:r>
      <w:r w:rsidRPr="005B7A37">
        <w:rPr>
          <w:rStyle w:val="Emphasis"/>
          <w:rFonts w:ascii="Calibri Light" w:hAnsi="Calibri Light" w:cs="Calibri Light"/>
          <w:bdr w:val="none" w:sz="0" w:space="0" w:color="auto" w:frame="1"/>
          <w:shd w:val="clear" w:color="auto" w:fill="FFFFFF"/>
        </w:rPr>
        <w:t xml:space="preserve">The </w:t>
      </w:r>
      <w:r w:rsidRPr="005B7A37">
        <w:rPr>
          <w:rStyle w:val="Emphasis"/>
          <w:rFonts w:ascii="Calibri Light" w:hAnsi="Calibri Light" w:cs="Calibri Light"/>
          <w:color w:val="222222"/>
          <w:bdr w:val="none" w:sz="0" w:space="0" w:color="auto" w:frame="1"/>
          <w:shd w:val="clear" w:color="auto" w:fill="FFFFFF"/>
        </w:rPr>
        <w:t>Lancet, </w:t>
      </w:r>
      <w:r w:rsidRPr="005B7A37">
        <w:rPr>
          <w:rFonts w:ascii="Calibri Light" w:hAnsi="Calibri Light" w:cs="Calibri Light"/>
          <w:color w:val="222222"/>
          <w:shd w:val="clear" w:color="auto" w:fill="FFFFFF"/>
        </w:rPr>
        <w:t>Volume 379, Number 9826, pp1621-29</w:t>
      </w:r>
    </w:p>
  </w:footnote>
  <w:footnote w:id="6">
    <w:p w14:paraId="6D0811E5" w14:textId="67ECFB3C" w:rsidR="002000C7" w:rsidRPr="005B7A37" w:rsidRDefault="002000C7">
      <w:pPr>
        <w:pStyle w:val="FootnoteText"/>
      </w:pPr>
      <w:r w:rsidRPr="005B7A37">
        <w:rPr>
          <w:rStyle w:val="FootnoteReference"/>
          <w:rFonts w:ascii="Calibri Light" w:hAnsi="Calibri Light" w:cs="Calibri Light"/>
        </w:rPr>
        <w:footnoteRef/>
      </w:r>
      <w:r w:rsidRPr="005B7A37">
        <w:rPr>
          <w:rFonts w:ascii="Calibri Light" w:hAnsi="Calibri Light" w:cs="Calibri Light"/>
        </w:rPr>
        <w:t xml:space="preserve"> </w:t>
      </w:r>
      <w:r w:rsidRPr="005B7A37">
        <w:rPr>
          <w:rFonts w:ascii="Calibri Light" w:hAnsi="Calibri Light" w:cs="Calibri Light"/>
          <w:i/>
          <w:iCs/>
        </w:rPr>
        <w:t>Community Care,</w:t>
      </w:r>
      <w:r w:rsidRPr="005B7A37">
        <w:rPr>
          <w:rFonts w:ascii="Calibri Light" w:hAnsi="Calibri Light" w:cs="Calibri Light"/>
        </w:rPr>
        <w:t xml:space="preserve"> September 2018,</w:t>
      </w:r>
      <w:r w:rsidRPr="005B7A37">
        <w:t xml:space="preserve"> </w:t>
      </w:r>
      <w:hyperlink r:id="rId6" w:history="1">
        <w:r w:rsidRPr="005B7A37">
          <w:rPr>
            <w:rStyle w:val="Hyperlink"/>
            <w:color w:val="0070C0"/>
          </w:rPr>
          <w:t>https://www.communitycare.co.uk/2018/09/19/social-work-d-deaf-people-key-issues-adult-safeguarding/</w:t>
        </w:r>
      </w:hyperlink>
    </w:p>
    <w:p w14:paraId="60C25312" w14:textId="77777777" w:rsidR="002000C7" w:rsidRDefault="002000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21FB1" w14:textId="32EA10A9" w:rsidR="00FD7E61" w:rsidRPr="005B7A37" w:rsidRDefault="00FD7E61" w:rsidP="00FD7E61">
    <w:pPr>
      <w:pStyle w:val="Header"/>
      <w:jc w:val="right"/>
    </w:pPr>
    <w:r w:rsidRPr="005B7A37">
      <w:rPr>
        <w:noProof/>
        <w:shd w:val="clear" w:color="auto" w:fill="7236A8"/>
      </w:rPr>
      <w:drawing>
        <wp:inline distT="0" distB="0" distL="0" distR="0" wp14:anchorId="588DE794" wp14:editId="56F9FDD8">
          <wp:extent cx="2845435" cy="1166495"/>
          <wp:effectExtent l="0" t="0" r="0" b="0"/>
          <wp:docPr id="2058959749"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5435" cy="1166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CF1"/>
    <w:multiLevelType w:val="hybridMultilevel"/>
    <w:tmpl w:val="F70E5C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C0B44F4"/>
    <w:multiLevelType w:val="hybridMultilevel"/>
    <w:tmpl w:val="30861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FD7279"/>
    <w:multiLevelType w:val="hybridMultilevel"/>
    <w:tmpl w:val="9A74D7D2"/>
    <w:lvl w:ilvl="0" w:tplc="F1DE67AA">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B305A1"/>
    <w:multiLevelType w:val="hybridMultilevel"/>
    <w:tmpl w:val="3BB27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A5C26"/>
    <w:multiLevelType w:val="hybridMultilevel"/>
    <w:tmpl w:val="E6AE3D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6B0DF6"/>
    <w:multiLevelType w:val="hybridMultilevel"/>
    <w:tmpl w:val="9F6EDA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E87864"/>
    <w:multiLevelType w:val="hybridMultilevel"/>
    <w:tmpl w:val="BE16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20769"/>
    <w:multiLevelType w:val="hybridMultilevel"/>
    <w:tmpl w:val="D5CA6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A77C2"/>
    <w:multiLevelType w:val="hybridMultilevel"/>
    <w:tmpl w:val="1A46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3369C"/>
    <w:multiLevelType w:val="hybridMultilevel"/>
    <w:tmpl w:val="8E2C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10E14"/>
    <w:multiLevelType w:val="hybridMultilevel"/>
    <w:tmpl w:val="9A123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E261A"/>
    <w:multiLevelType w:val="hybridMultilevel"/>
    <w:tmpl w:val="D64A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6717C"/>
    <w:multiLevelType w:val="hybridMultilevel"/>
    <w:tmpl w:val="F9E8D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B3457E"/>
    <w:multiLevelType w:val="hybridMultilevel"/>
    <w:tmpl w:val="5F8262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915C34"/>
    <w:multiLevelType w:val="hybridMultilevel"/>
    <w:tmpl w:val="26B8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A65FE"/>
    <w:multiLevelType w:val="hybridMultilevel"/>
    <w:tmpl w:val="21FC2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1742EA"/>
    <w:multiLevelType w:val="hybridMultilevel"/>
    <w:tmpl w:val="997EE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6226DF5"/>
    <w:multiLevelType w:val="hybridMultilevel"/>
    <w:tmpl w:val="D0ACF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CD627A"/>
    <w:multiLevelType w:val="hybridMultilevel"/>
    <w:tmpl w:val="44329A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8D298E"/>
    <w:multiLevelType w:val="hybridMultilevel"/>
    <w:tmpl w:val="1CA08BF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31655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271041"/>
    <w:multiLevelType w:val="hybridMultilevel"/>
    <w:tmpl w:val="E6A25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4410873">
    <w:abstractNumId w:val="17"/>
  </w:num>
  <w:num w:numId="2" w16cid:durableId="1976837410">
    <w:abstractNumId w:val="12"/>
  </w:num>
  <w:num w:numId="3" w16cid:durableId="1618296741">
    <w:abstractNumId w:val="6"/>
  </w:num>
  <w:num w:numId="4" w16cid:durableId="1801612997">
    <w:abstractNumId w:val="8"/>
  </w:num>
  <w:num w:numId="5" w16cid:durableId="2065249001">
    <w:abstractNumId w:val="9"/>
  </w:num>
  <w:num w:numId="6" w16cid:durableId="1695619268">
    <w:abstractNumId w:val="13"/>
  </w:num>
  <w:num w:numId="7" w16cid:durableId="292490818">
    <w:abstractNumId w:val="18"/>
  </w:num>
  <w:num w:numId="8" w16cid:durableId="116804684">
    <w:abstractNumId w:val="2"/>
  </w:num>
  <w:num w:numId="9" w16cid:durableId="451943648">
    <w:abstractNumId w:val="20"/>
  </w:num>
  <w:num w:numId="10" w16cid:durableId="2010016875">
    <w:abstractNumId w:val="21"/>
  </w:num>
  <w:num w:numId="11" w16cid:durableId="212931746">
    <w:abstractNumId w:val="7"/>
  </w:num>
  <w:num w:numId="12" w16cid:durableId="1011299711">
    <w:abstractNumId w:val="15"/>
  </w:num>
  <w:num w:numId="13" w16cid:durableId="428892641">
    <w:abstractNumId w:val="10"/>
  </w:num>
  <w:num w:numId="14" w16cid:durableId="71438033">
    <w:abstractNumId w:val="19"/>
  </w:num>
  <w:num w:numId="15" w16cid:durableId="239601188">
    <w:abstractNumId w:val="11"/>
  </w:num>
  <w:num w:numId="16" w16cid:durableId="626736826">
    <w:abstractNumId w:val="3"/>
  </w:num>
  <w:num w:numId="17" w16cid:durableId="159005184">
    <w:abstractNumId w:val="14"/>
  </w:num>
  <w:num w:numId="18" w16cid:durableId="627782502">
    <w:abstractNumId w:val="1"/>
  </w:num>
  <w:num w:numId="19" w16cid:durableId="1754816353">
    <w:abstractNumId w:val="16"/>
  </w:num>
  <w:num w:numId="20" w16cid:durableId="535696225">
    <w:abstractNumId w:val="4"/>
  </w:num>
  <w:num w:numId="21" w16cid:durableId="1933199654">
    <w:abstractNumId w:val="0"/>
  </w:num>
  <w:num w:numId="22" w16cid:durableId="1110851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BB"/>
    <w:rsid w:val="000441B8"/>
    <w:rsid w:val="00053B36"/>
    <w:rsid w:val="000554C3"/>
    <w:rsid w:val="00091A36"/>
    <w:rsid w:val="000A4CBD"/>
    <w:rsid w:val="000A6006"/>
    <w:rsid w:val="000B4D0D"/>
    <w:rsid w:val="000B76C9"/>
    <w:rsid w:val="000D6E34"/>
    <w:rsid w:val="00154D6D"/>
    <w:rsid w:val="001578AB"/>
    <w:rsid w:val="0018597D"/>
    <w:rsid w:val="001B2CC2"/>
    <w:rsid w:val="001D5D0D"/>
    <w:rsid w:val="002000C7"/>
    <w:rsid w:val="002205B6"/>
    <w:rsid w:val="002303D3"/>
    <w:rsid w:val="00232D91"/>
    <w:rsid w:val="00232D96"/>
    <w:rsid w:val="00236B32"/>
    <w:rsid w:val="002B276E"/>
    <w:rsid w:val="002D5A0E"/>
    <w:rsid w:val="003201F6"/>
    <w:rsid w:val="003435F4"/>
    <w:rsid w:val="00381B3B"/>
    <w:rsid w:val="00414AB1"/>
    <w:rsid w:val="004322D2"/>
    <w:rsid w:val="004423BC"/>
    <w:rsid w:val="00445241"/>
    <w:rsid w:val="00482000"/>
    <w:rsid w:val="004E2A06"/>
    <w:rsid w:val="004E649A"/>
    <w:rsid w:val="004F3C42"/>
    <w:rsid w:val="0050298C"/>
    <w:rsid w:val="005219F3"/>
    <w:rsid w:val="005513B6"/>
    <w:rsid w:val="00561146"/>
    <w:rsid w:val="00562B92"/>
    <w:rsid w:val="00567D24"/>
    <w:rsid w:val="00570487"/>
    <w:rsid w:val="005A72E4"/>
    <w:rsid w:val="005B7A37"/>
    <w:rsid w:val="005C63E9"/>
    <w:rsid w:val="005E0BBB"/>
    <w:rsid w:val="005E7E7A"/>
    <w:rsid w:val="00625607"/>
    <w:rsid w:val="00640F54"/>
    <w:rsid w:val="006639DE"/>
    <w:rsid w:val="00686DF9"/>
    <w:rsid w:val="006D0C8B"/>
    <w:rsid w:val="006D5745"/>
    <w:rsid w:val="006D5FC3"/>
    <w:rsid w:val="006E07DC"/>
    <w:rsid w:val="006E5AD8"/>
    <w:rsid w:val="006E5AD9"/>
    <w:rsid w:val="00705B25"/>
    <w:rsid w:val="00711906"/>
    <w:rsid w:val="00725D57"/>
    <w:rsid w:val="007310C0"/>
    <w:rsid w:val="00740DA7"/>
    <w:rsid w:val="007777D8"/>
    <w:rsid w:val="007C4DE0"/>
    <w:rsid w:val="007E1740"/>
    <w:rsid w:val="008610C4"/>
    <w:rsid w:val="00870064"/>
    <w:rsid w:val="008905DB"/>
    <w:rsid w:val="00907C6B"/>
    <w:rsid w:val="00935F4E"/>
    <w:rsid w:val="009A2ACD"/>
    <w:rsid w:val="009C2B21"/>
    <w:rsid w:val="009C7743"/>
    <w:rsid w:val="009E1E09"/>
    <w:rsid w:val="009F0703"/>
    <w:rsid w:val="00A1465D"/>
    <w:rsid w:val="00A52990"/>
    <w:rsid w:val="00A54274"/>
    <w:rsid w:val="00A57EFB"/>
    <w:rsid w:val="00A73096"/>
    <w:rsid w:val="00A9274D"/>
    <w:rsid w:val="00AC4D4E"/>
    <w:rsid w:val="00AE7310"/>
    <w:rsid w:val="00B13ECE"/>
    <w:rsid w:val="00B5604B"/>
    <w:rsid w:val="00B629F1"/>
    <w:rsid w:val="00B66FFC"/>
    <w:rsid w:val="00BA0760"/>
    <w:rsid w:val="00BA51F1"/>
    <w:rsid w:val="00BB136C"/>
    <w:rsid w:val="00BB1C98"/>
    <w:rsid w:val="00BB6AF3"/>
    <w:rsid w:val="00BE29E3"/>
    <w:rsid w:val="00C00AE8"/>
    <w:rsid w:val="00C32EEF"/>
    <w:rsid w:val="00C347FB"/>
    <w:rsid w:val="00C57314"/>
    <w:rsid w:val="00C97A50"/>
    <w:rsid w:val="00CA6937"/>
    <w:rsid w:val="00CB59A5"/>
    <w:rsid w:val="00CD47F6"/>
    <w:rsid w:val="00CD58E7"/>
    <w:rsid w:val="00CE7AB8"/>
    <w:rsid w:val="00D008E6"/>
    <w:rsid w:val="00D06BAC"/>
    <w:rsid w:val="00D15F04"/>
    <w:rsid w:val="00D22B50"/>
    <w:rsid w:val="00D33F07"/>
    <w:rsid w:val="00D45540"/>
    <w:rsid w:val="00D5088E"/>
    <w:rsid w:val="00D60286"/>
    <w:rsid w:val="00D6572B"/>
    <w:rsid w:val="00D70484"/>
    <w:rsid w:val="00D946B4"/>
    <w:rsid w:val="00DA3F83"/>
    <w:rsid w:val="00DB240A"/>
    <w:rsid w:val="00DD105B"/>
    <w:rsid w:val="00DD4044"/>
    <w:rsid w:val="00DD5C9D"/>
    <w:rsid w:val="00DE728E"/>
    <w:rsid w:val="00DF1CC1"/>
    <w:rsid w:val="00E03E2C"/>
    <w:rsid w:val="00E40430"/>
    <w:rsid w:val="00E40C60"/>
    <w:rsid w:val="00E4559F"/>
    <w:rsid w:val="00E56A3A"/>
    <w:rsid w:val="00E617DE"/>
    <w:rsid w:val="00EE476F"/>
    <w:rsid w:val="00F064D7"/>
    <w:rsid w:val="00F1539A"/>
    <w:rsid w:val="00F16617"/>
    <w:rsid w:val="00F85201"/>
    <w:rsid w:val="00FB0F50"/>
    <w:rsid w:val="00FC6AEF"/>
    <w:rsid w:val="00FD1319"/>
    <w:rsid w:val="00FD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551A"/>
  <w15:docId w15:val="{896884B5-8390-406C-A20D-604C7C37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BBB"/>
  </w:style>
  <w:style w:type="paragraph" w:styleId="Heading2">
    <w:name w:val="heading 2"/>
    <w:aliases w:val="Numbered - 2"/>
    <w:basedOn w:val="Normal"/>
    <w:next w:val="Normal"/>
    <w:link w:val="Heading2Char"/>
    <w:qFormat/>
    <w:rsid w:val="005E0BBB"/>
    <w:pPr>
      <w:keepNext/>
      <w:spacing w:after="0" w:line="240" w:lineRule="auto"/>
      <w:outlineLvl w:val="1"/>
    </w:pPr>
    <w:rPr>
      <w:rFonts w:ascii="Arial" w:eastAsia="Times New Roman" w:hAnsi="Arial" w:cs="Times New Roman"/>
      <w:bCs/>
      <w:sz w:val="34"/>
      <w:szCs w:val="34"/>
      <w:lang w:eastAsia="en-GB"/>
    </w:rPr>
  </w:style>
  <w:style w:type="paragraph" w:styleId="Heading3">
    <w:name w:val="heading 3"/>
    <w:basedOn w:val="Normal"/>
    <w:next w:val="Normal"/>
    <w:link w:val="Heading3Char"/>
    <w:qFormat/>
    <w:rsid w:val="005E0BBB"/>
    <w:pPr>
      <w:keepNext/>
      <w:spacing w:after="0" w:line="240" w:lineRule="auto"/>
      <w:outlineLvl w:val="2"/>
    </w:pPr>
    <w:rPr>
      <w:rFonts w:ascii="Arial" w:eastAsia="Times New Roman" w:hAnsi="Arial" w:cs="Times New Roman"/>
      <w:bCs/>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rsid w:val="005E0BBB"/>
    <w:rPr>
      <w:rFonts w:ascii="Arial" w:eastAsia="Times New Roman" w:hAnsi="Arial" w:cs="Times New Roman"/>
      <w:bCs/>
      <w:sz w:val="34"/>
      <w:szCs w:val="34"/>
      <w:lang w:eastAsia="en-GB"/>
    </w:rPr>
  </w:style>
  <w:style w:type="character" w:customStyle="1" w:styleId="Heading3Char">
    <w:name w:val="Heading 3 Char"/>
    <w:basedOn w:val="DefaultParagraphFont"/>
    <w:link w:val="Heading3"/>
    <w:rsid w:val="005E0BBB"/>
    <w:rPr>
      <w:rFonts w:ascii="Arial" w:eastAsia="Times New Roman" w:hAnsi="Arial" w:cs="Times New Roman"/>
      <w:bCs/>
      <w:sz w:val="30"/>
      <w:szCs w:val="30"/>
      <w:lang w:eastAsia="en-GB"/>
    </w:rPr>
  </w:style>
  <w:style w:type="paragraph" w:styleId="TOC3">
    <w:name w:val="toc 3"/>
    <w:basedOn w:val="Normal"/>
    <w:next w:val="Normal"/>
    <w:autoRedefine/>
    <w:uiPriority w:val="39"/>
    <w:rsid w:val="005E0BBB"/>
    <w:pPr>
      <w:tabs>
        <w:tab w:val="right" w:leader="dot" w:pos="8290"/>
      </w:tabs>
      <w:spacing w:after="0" w:line="240" w:lineRule="auto"/>
      <w:ind w:left="480" w:hanging="447"/>
    </w:pPr>
    <w:rPr>
      <w:rFonts w:ascii="Arial" w:eastAsia="Times New Roman" w:hAnsi="Arial" w:cs="Times New Roman"/>
      <w:noProof/>
      <w:sz w:val="24"/>
      <w:szCs w:val="24"/>
      <w:lang w:eastAsia="en-GB"/>
    </w:rPr>
  </w:style>
  <w:style w:type="paragraph" w:styleId="TOC1">
    <w:name w:val="toc 1"/>
    <w:basedOn w:val="Normal"/>
    <w:next w:val="Normal"/>
    <w:autoRedefine/>
    <w:uiPriority w:val="39"/>
    <w:rsid w:val="005E0BBB"/>
    <w:pPr>
      <w:tabs>
        <w:tab w:val="left" w:pos="440"/>
        <w:tab w:val="right" w:leader="dot" w:pos="9628"/>
      </w:tabs>
      <w:spacing w:before="240" w:after="0" w:line="240" w:lineRule="auto"/>
      <w:ind w:right="327"/>
    </w:pPr>
    <w:rPr>
      <w:rFonts w:eastAsia="Times New Roman" w:cstheme="minorHAnsi"/>
      <w:b/>
      <w:noProof/>
      <w:sz w:val="24"/>
      <w:szCs w:val="24"/>
      <w:lang w:eastAsia="en-GB"/>
    </w:rPr>
  </w:style>
  <w:style w:type="table" w:styleId="TableGrid">
    <w:name w:val="Table Grid"/>
    <w:basedOn w:val="TableNormal"/>
    <w:uiPriority w:val="59"/>
    <w:rsid w:val="005E0BB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0B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BB"/>
  </w:style>
  <w:style w:type="paragraph" w:styleId="Footer">
    <w:name w:val="footer"/>
    <w:basedOn w:val="Normal"/>
    <w:link w:val="FooterChar"/>
    <w:uiPriority w:val="99"/>
    <w:unhideWhenUsed/>
    <w:rsid w:val="005E0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BB"/>
  </w:style>
  <w:style w:type="paragraph" w:styleId="ListParagraph">
    <w:name w:val="List Paragraph"/>
    <w:basedOn w:val="Normal"/>
    <w:uiPriority w:val="34"/>
    <w:qFormat/>
    <w:rsid w:val="005E0BBB"/>
    <w:pPr>
      <w:ind w:left="720"/>
      <w:contextualSpacing/>
    </w:pPr>
  </w:style>
  <w:style w:type="paragraph" w:styleId="FootnoteText">
    <w:name w:val="footnote text"/>
    <w:basedOn w:val="Normal"/>
    <w:link w:val="FootnoteTextChar"/>
    <w:uiPriority w:val="99"/>
    <w:semiHidden/>
    <w:unhideWhenUsed/>
    <w:rsid w:val="005E0B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BBB"/>
    <w:rPr>
      <w:sz w:val="20"/>
      <w:szCs w:val="20"/>
    </w:rPr>
  </w:style>
  <w:style w:type="character" w:styleId="FootnoteReference">
    <w:name w:val="footnote reference"/>
    <w:basedOn w:val="DefaultParagraphFont"/>
    <w:uiPriority w:val="99"/>
    <w:semiHidden/>
    <w:unhideWhenUsed/>
    <w:rsid w:val="005E0BBB"/>
    <w:rPr>
      <w:vertAlign w:val="superscript"/>
    </w:rPr>
  </w:style>
  <w:style w:type="character" w:styleId="Hyperlink">
    <w:name w:val="Hyperlink"/>
    <w:basedOn w:val="DefaultParagraphFont"/>
    <w:uiPriority w:val="99"/>
    <w:unhideWhenUsed/>
    <w:rsid w:val="005E0BBB"/>
    <w:rPr>
      <w:color w:val="0563C1" w:themeColor="hyperlink"/>
      <w:u w:val="single"/>
    </w:rPr>
  </w:style>
  <w:style w:type="character" w:styleId="UnresolvedMention">
    <w:name w:val="Unresolved Mention"/>
    <w:basedOn w:val="DefaultParagraphFont"/>
    <w:uiPriority w:val="99"/>
    <w:semiHidden/>
    <w:unhideWhenUsed/>
    <w:rsid w:val="005E0BBB"/>
    <w:rPr>
      <w:color w:val="605E5C"/>
      <w:shd w:val="clear" w:color="auto" w:fill="E1DFDD"/>
    </w:rPr>
  </w:style>
  <w:style w:type="paragraph" w:styleId="NormalWeb">
    <w:name w:val="Normal (Web)"/>
    <w:basedOn w:val="Normal"/>
    <w:uiPriority w:val="99"/>
    <w:unhideWhenUsed/>
    <w:rsid w:val="005E0BBB"/>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E0BBB"/>
    <w:rPr>
      <w:sz w:val="16"/>
      <w:szCs w:val="16"/>
    </w:rPr>
  </w:style>
  <w:style w:type="paragraph" w:styleId="CommentText">
    <w:name w:val="annotation text"/>
    <w:basedOn w:val="Normal"/>
    <w:link w:val="CommentTextChar"/>
    <w:uiPriority w:val="99"/>
    <w:unhideWhenUsed/>
    <w:rsid w:val="005E0BBB"/>
    <w:pPr>
      <w:spacing w:line="240" w:lineRule="auto"/>
    </w:pPr>
    <w:rPr>
      <w:sz w:val="20"/>
      <w:szCs w:val="20"/>
    </w:rPr>
  </w:style>
  <w:style w:type="character" w:customStyle="1" w:styleId="CommentTextChar">
    <w:name w:val="Comment Text Char"/>
    <w:basedOn w:val="DefaultParagraphFont"/>
    <w:link w:val="CommentText"/>
    <w:uiPriority w:val="99"/>
    <w:rsid w:val="005E0BBB"/>
    <w:rPr>
      <w:sz w:val="20"/>
      <w:szCs w:val="20"/>
    </w:rPr>
  </w:style>
  <w:style w:type="paragraph" w:styleId="CommentSubject">
    <w:name w:val="annotation subject"/>
    <w:basedOn w:val="CommentText"/>
    <w:next w:val="CommentText"/>
    <w:link w:val="CommentSubjectChar"/>
    <w:uiPriority w:val="99"/>
    <w:semiHidden/>
    <w:unhideWhenUsed/>
    <w:rsid w:val="005E0BBB"/>
    <w:rPr>
      <w:b/>
      <w:bCs/>
    </w:rPr>
  </w:style>
  <w:style w:type="character" w:customStyle="1" w:styleId="CommentSubjectChar">
    <w:name w:val="Comment Subject Char"/>
    <w:basedOn w:val="CommentTextChar"/>
    <w:link w:val="CommentSubject"/>
    <w:uiPriority w:val="99"/>
    <w:semiHidden/>
    <w:rsid w:val="005E0BBB"/>
    <w:rPr>
      <w:b/>
      <w:bCs/>
      <w:sz w:val="20"/>
      <w:szCs w:val="20"/>
    </w:rPr>
  </w:style>
  <w:style w:type="paragraph" w:styleId="BalloonText">
    <w:name w:val="Balloon Text"/>
    <w:basedOn w:val="Normal"/>
    <w:link w:val="BalloonTextChar"/>
    <w:uiPriority w:val="99"/>
    <w:semiHidden/>
    <w:unhideWhenUsed/>
    <w:rsid w:val="005E0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BB"/>
    <w:rPr>
      <w:rFonts w:ascii="Segoe UI" w:hAnsi="Segoe UI" w:cs="Segoe UI"/>
      <w:sz w:val="18"/>
      <w:szCs w:val="18"/>
    </w:rPr>
  </w:style>
  <w:style w:type="character" w:styleId="Emphasis">
    <w:name w:val="Emphasis"/>
    <w:basedOn w:val="DefaultParagraphFont"/>
    <w:uiPriority w:val="20"/>
    <w:qFormat/>
    <w:rsid w:val="00551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cg31" TargetMode="External"/><Relationship Id="rId2" Type="http://schemas.openxmlformats.org/officeDocument/2006/relationships/hyperlink" Target="https://www.scie.org.uk/files/self-neglect/policy-practice/self-neglect_general_briefing.pdf" TargetMode="External"/><Relationship Id="rId1" Type="http://schemas.openxmlformats.org/officeDocument/2006/relationships/hyperlink" Target="https://www.scie.org.uk/self-neglect/at-a-glance" TargetMode="External"/><Relationship Id="rId6" Type="http://schemas.openxmlformats.org/officeDocument/2006/relationships/hyperlink" Target="https://www.communitycare.co.uk/2018/09/19/social-work-d-deaf-people-key-issues-adult-safeguarding/" TargetMode="External"/><Relationship Id="rId5" Type="http://schemas.openxmlformats.org/officeDocument/2006/relationships/hyperlink" Target="http://www.thelancet.com/journals/lancet/article/PIIS0140-6736%2811%2961851-5/abstract" TargetMode="External"/><Relationship Id="rId4" Type="http://schemas.openxmlformats.org/officeDocument/2006/relationships/hyperlink" Target="https://alcoholchange.org.uk/help-and-support/training/for-practitioners/blue-light-training/the-blue-light-proj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BCF3-75FE-464B-B18B-544D8645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4064</Words>
  <Characters>23169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Warriner</dc:creator>
  <cp:keywords/>
  <dc:description/>
  <cp:lastModifiedBy>WARRINER, Lorna (NHS ENGLAND - X24)</cp:lastModifiedBy>
  <cp:revision>2</cp:revision>
  <dcterms:created xsi:type="dcterms:W3CDTF">2024-04-24T09:00:00Z</dcterms:created>
  <dcterms:modified xsi:type="dcterms:W3CDTF">2024-04-24T09:00:00Z</dcterms:modified>
</cp:coreProperties>
</file>